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18C2C">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黑体"/>
          <w:b/>
          <w:i w:val="0"/>
          <w:color w:val="0B2F66"/>
          <w:sz w:val="36"/>
        </w:rPr>
        <w:t>TIIAME NATIONAL RESEARCH UNIVERSITY</w:t>
      </w:r>
    </w:p>
    <w:p w14:paraId="631CE0F7">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黑体"/>
          <w:b/>
          <w:i w:val="0"/>
          <w:color w:val="0B2F66"/>
          <w:sz w:val="44"/>
        </w:rPr>
        <w:t>博士后发展项目申请表</w:t>
      </w:r>
    </w:p>
    <w:p w14:paraId="25B711F3">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i w:val="0"/>
          <w:color w:val="0A7A3D"/>
          <w:sz w:val="28"/>
        </w:rPr>
        <w:t>Postdoctoral Development Programme (PDDP) Application Form</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4"/>
        <w:gridCol w:w="2983"/>
        <w:gridCol w:w="2113"/>
        <w:gridCol w:w="2984"/>
      </w:tblGrid>
      <w:tr w14:paraId="4AF2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EAF2FF"/>
            <w:vAlign w:val="center"/>
          </w:tcPr>
          <w:p w14:paraId="283EDA00">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申请编号</w:t>
            </w:r>
            <w:r>
              <w:br w:type="textWrapping"/>
            </w:r>
            <w:r>
              <w:rPr>
                <w:rFonts w:ascii="Times New Roman" w:hAnsi="Times New Roman" w:eastAsia="宋体"/>
                <w:b/>
                <w:color w:val="0B2F66"/>
                <w:sz w:val="17"/>
              </w:rPr>
              <w:t>Application No.</w:t>
            </w:r>
          </w:p>
        </w:tc>
        <w:tc>
          <w:tcPr>
            <w:tcW w:w="3061" w:type="dxa"/>
            <w:vAlign w:val="center"/>
          </w:tcPr>
          <w:p w14:paraId="078CDB32">
            <w:pPr>
              <w:keepNext w:val="0"/>
              <w:keepLines w:val="0"/>
              <w:pageBreakBefore w:val="0"/>
              <w:widowControl/>
              <w:kinsoku/>
              <w:wordWrap/>
              <w:overflowPunct/>
              <w:topLinePunct w:val="0"/>
              <w:autoSpaceDE/>
              <w:autoSpaceDN/>
              <w:bidi w:val="0"/>
              <w:adjustRightInd/>
              <w:snapToGrid/>
              <w:spacing w:after="0"/>
              <w:textAlignment w:val="auto"/>
              <w:rPr>
                <w:rFonts w:hint="eastAsia" w:ascii="Times New Roman" w:hAnsi="Times New Roman" w:eastAsia="宋体"/>
                <w:b w:val="0"/>
                <w:sz w:val="18"/>
                <w:lang w:val="en-US" w:eastAsia="zh-CN"/>
              </w:rPr>
            </w:pPr>
            <w:r>
              <w:rPr>
                <w:rFonts w:hint="eastAsia" w:ascii="Times New Roman" w:hAnsi="Times New Roman" w:eastAsia="宋体"/>
                <w:b w:val="0"/>
                <w:sz w:val="18"/>
                <w:lang w:val="en-US" w:eastAsia="zh-CN"/>
              </w:rPr>
              <w:t>由项目办公室填写</w:t>
            </w:r>
          </w:p>
          <w:p w14:paraId="2AF42B7B">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eastAsia="宋体"/>
                <w:b w:val="0"/>
                <w:sz w:val="18"/>
                <w:lang w:val="en-US" w:eastAsia="zh-CN"/>
              </w:rPr>
            </w:pPr>
            <w:r>
              <w:rPr>
                <w:rFonts w:hint="default" w:ascii="Times New Roman" w:hAnsi="Times New Roman" w:eastAsia="宋体"/>
                <w:b w:val="0"/>
                <w:sz w:val="18"/>
                <w:lang w:val="en-US" w:eastAsia="zh-CN"/>
              </w:rPr>
              <w:t>For Project Office Use Only</w:t>
            </w:r>
          </w:p>
        </w:tc>
        <w:tc>
          <w:tcPr>
            <w:tcW w:w="2154" w:type="dxa"/>
            <w:shd w:val="clear" w:color="auto" w:fill="EAF2FF"/>
            <w:vAlign w:val="center"/>
          </w:tcPr>
          <w:p w14:paraId="35CF4E7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填表日期</w:t>
            </w:r>
            <w:r>
              <w:br w:type="textWrapping"/>
            </w:r>
            <w:r>
              <w:rPr>
                <w:rFonts w:ascii="Times New Roman" w:hAnsi="Times New Roman" w:eastAsia="宋体"/>
                <w:b/>
                <w:color w:val="0B2F66"/>
                <w:sz w:val="17"/>
              </w:rPr>
              <w:t>Date</w:t>
            </w:r>
          </w:p>
        </w:tc>
        <w:tc>
          <w:tcPr>
            <w:tcW w:w="3061" w:type="dxa"/>
            <w:vAlign w:val="center"/>
          </w:tcPr>
          <w:p w14:paraId="1B464CA0">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val="en-US" w:eastAsia="zh-CN"/>
              </w:rPr>
              <w:t>2026</w:t>
            </w:r>
            <w:r>
              <w:rPr>
                <w:rFonts w:ascii="Times New Roman" w:hAnsi="Times New Roman" w:eastAsia="宋体"/>
                <w:b w:val="0"/>
                <w:sz w:val="18"/>
              </w:rPr>
              <w:t>年     月     日</w:t>
            </w:r>
          </w:p>
        </w:tc>
      </w:tr>
      <w:tr w14:paraId="2FC3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EAF2FF"/>
            <w:vAlign w:val="center"/>
          </w:tcPr>
          <w:p w14:paraId="5C9A326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项目年度</w:t>
            </w:r>
            <w:r>
              <w:br w:type="textWrapping"/>
            </w:r>
            <w:r>
              <w:rPr>
                <w:rFonts w:ascii="Times New Roman" w:hAnsi="Times New Roman" w:eastAsia="宋体"/>
                <w:b/>
                <w:color w:val="0B2F66"/>
                <w:sz w:val="17"/>
              </w:rPr>
              <w:t>Programme Year</w:t>
            </w:r>
          </w:p>
        </w:tc>
        <w:tc>
          <w:tcPr>
            <w:tcW w:w="3061" w:type="dxa"/>
            <w:vAlign w:val="center"/>
          </w:tcPr>
          <w:p w14:paraId="00E9D1F4">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2026–2027</w:t>
            </w:r>
          </w:p>
        </w:tc>
        <w:tc>
          <w:tcPr>
            <w:tcW w:w="2154" w:type="dxa"/>
            <w:shd w:val="clear" w:color="auto" w:fill="EAF2FF"/>
            <w:vAlign w:val="center"/>
          </w:tcPr>
          <w:p w14:paraId="4F2E9D1F">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项目性质</w:t>
            </w:r>
            <w:r>
              <w:br w:type="textWrapping"/>
            </w:r>
            <w:r>
              <w:rPr>
                <w:rFonts w:ascii="Times New Roman" w:hAnsi="Times New Roman" w:eastAsia="宋体"/>
                <w:b/>
                <w:color w:val="0B2F66"/>
                <w:sz w:val="17"/>
              </w:rPr>
              <w:t>Programme Type</w:t>
            </w:r>
          </w:p>
        </w:tc>
        <w:tc>
          <w:tcPr>
            <w:tcW w:w="3061" w:type="dxa"/>
            <w:vAlign w:val="center"/>
          </w:tcPr>
          <w:p w14:paraId="764E1A7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非学历学术交流项目</w:t>
            </w:r>
            <w:r>
              <w:br w:type="textWrapping"/>
            </w:r>
            <w:r>
              <w:rPr>
                <w:rFonts w:ascii="Times New Roman" w:hAnsi="Times New Roman" w:eastAsia="宋体"/>
                <w:b w:val="0"/>
                <w:sz w:val="18"/>
              </w:rPr>
              <w:t>Non-degree academic exchange</w:t>
            </w:r>
          </w:p>
        </w:tc>
      </w:tr>
      <w:tr w14:paraId="4830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EAF2FF"/>
            <w:vAlign w:val="center"/>
          </w:tcPr>
          <w:p w14:paraId="33E4032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项目启动</w:t>
            </w:r>
            <w:r>
              <w:br w:type="textWrapping"/>
            </w:r>
            <w:r>
              <w:rPr>
                <w:rFonts w:ascii="Times New Roman" w:hAnsi="Times New Roman" w:eastAsia="宋体"/>
                <w:b/>
                <w:color w:val="0B2F66"/>
                <w:sz w:val="17"/>
              </w:rPr>
              <w:t>Start</w:t>
            </w:r>
          </w:p>
        </w:tc>
        <w:tc>
          <w:tcPr>
            <w:tcW w:w="3061" w:type="dxa"/>
            <w:vAlign w:val="center"/>
          </w:tcPr>
          <w:p w14:paraId="56CEE70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2026年7月</w:t>
            </w:r>
            <w:r>
              <w:br w:type="textWrapping"/>
            </w:r>
            <w:r>
              <w:rPr>
                <w:rFonts w:ascii="Times New Roman" w:hAnsi="Times New Roman" w:eastAsia="宋体"/>
                <w:b w:val="0"/>
                <w:sz w:val="18"/>
              </w:rPr>
              <w:t>July 2026</w:t>
            </w:r>
          </w:p>
        </w:tc>
        <w:tc>
          <w:tcPr>
            <w:tcW w:w="2154" w:type="dxa"/>
            <w:shd w:val="clear" w:color="auto" w:fill="EAF2FF"/>
            <w:vAlign w:val="center"/>
          </w:tcPr>
          <w:p w14:paraId="1896B9E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预计结业</w:t>
            </w:r>
            <w:r>
              <w:br w:type="textWrapping"/>
            </w:r>
            <w:r>
              <w:rPr>
                <w:rFonts w:ascii="Times New Roman" w:hAnsi="Times New Roman" w:eastAsia="宋体"/>
                <w:b/>
                <w:color w:val="0B2F66"/>
                <w:sz w:val="17"/>
              </w:rPr>
              <w:t>Completion</w:t>
            </w:r>
          </w:p>
        </w:tc>
        <w:tc>
          <w:tcPr>
            <w:tcW w:w="3061" w:type="dxa"/>
            <w:vAlign w:val="center"/>
          </w:tcPr>
          <w:p w14:paraId="16F9622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2027年6月</w:t>
            </w:r>
            <w:r>
              <w:br w:type="textWrapping"/>
            </w:r>
            <w:r>
              <w:rPr>
                <w:rFonts w:ascii="Times New Roman" w:hAnsi="Times New Roman" w:eastAsia="宋体"/>
                <w:b w:val="0"/>
                <w:sz w:val="18"/>
              </w:rPr>
              <w:t>June 2027</w:t>
            </w:r>
          </w:p>
        </w:tc>
      </w:tr>
      <w:tr w14:paraId="4245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EAF2FF"/>
            <w:vAlign w:val="center"/>
          </w:tcPr>
          <w:p w14:paraId="65C2F40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线下交流</w:t>
            </w:r>
            <w:r>
              <w:br w:type="textWrapping"/>
            </w:r>
            <w:r>
              <w:rPr>
                <w:rFonts w:ascii="Times New Roman" w:hAnsi="Times New Roman" w:eastAsia="宋体"/>
                <w:b/>
                <w:color w:val="0B2F66"/>
                <w:sz w:val="17"/>
              </w:rPr>
              <w:t>On-site Week</w:t>
            </w:r>
          </w:p>
        </w:tc>
        <w:tc>
          <w:tcPr>
            <w:tcW w:w="3061" w:type="dxa"/>
            <w:vAlign w:val="center"/>
          </w:tcPr>
          <w:p w14:paraId="062DDFFF">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2026年10月7日–1</w:t>
            </w:r>
            <w:r>
              <w:rPr>
                <w:rFonts w:hint="eastAsia"/>
                <w:b w:val="0"/>
                <w:sz w:val="18"/>
                <w:lang w:val="en-US" w:eastAsia="zh-CN"/>
              </w:rPr>
              <w:t>3</w:t>
            </w:r>
            <w:r>
              <w:rPr>
                <w:rFonts w:ascii="Times New Roman" w:hAnsi="Times New Roman" w:eastAsia="宋体"/>
                <w:b w:val="0"/>
                <w:sz w:val="18"/>
              </w:rPr>
              <w:t>日</w:t>
            </w:r>
            <w:r>
              <w:br w:type="textWrapping"/>
            </w:r>
            <w:r>
              <w:rPr>
                <w:rFonts w:ascii="Times New Roman" w:hAnsi="Times New Roman" w:eastAsia="宋体"/>
                <w:b w:val="0"/>
                <w:sz w:val="18"/>
              </w:rPr>
              <w:t>7–1</w:t>
            </w:r>
            <w:r>
              <w:rPr>
                <w:rFonts w:hint="eastAsia"/>
                <w:b w:val="0"/>
                <w:sz w:val="18"/>
                <w:lang w:val="en-US" w:eastAsia="zh-CN"/>
              </w:rPr>
              <w:t>3</w:t>
            </w:r>
            <w:r>
              <w:rPr>
                <w:rFonts w:ascii="Times New Roman" w:hAnsi="Times New Roman" w:eastAsia="宋体"/>
                <w:b w:val="0"/>
                <w:sz w:val="18"/>
              </w:rPr>
              <w:t xml:space="preserve"> October 2026</w:t>
            </w:r>
          </w:p>
        </w:tc>
        <w:tc>
          <w:tcPr>
            <w:tcW w:w="2154" w:type="dxa"/>
            <w:shd w:val="clear" w:color="auto" w:fill="EAF2FF"/>
            <w:vAlign w:val="center"/>
          </w:tcPr>
          <w:p w14:paraId="09B7231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地点</w:t>
            </w:r>
            <w:r>
              <w:br w:type="textWrapping"/>
            </w:r>
            <w:r>
              <w:rPr>
                <w:rFonts w:ascii="Times New Roman" w:hAnsi="Times New Roman" w:eastAsia="宋体"/>
                <w:b/>
                <w:color w:val="0B2F66"/>
                <w:sz w:val="17"/>
              </w:rPr>
              <w:t>Location</w:t>
            </w:r>
          </w:p>
        </w:tc>
        <w:tc>
          <w:tcPr>
            <w:tcW w:w="3061" w:type="dxa"/>
            <w:vAlign w:val="center"/>
          </w:tcPr>
          <w:p w14:paraId="39086524">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塔什干，乌兹别克斯坦</w:t>
            </w:r>
            <w:r>
              <w:br w:type="textWrapping"/>
            </w:r>
            <w:r>
              <w:rPr>
                <w:rFonts w:ascii="Times New Roman" w:hAnsi="Times New Roman" w:eastAsia="宋体"/>
                <w:b w:val="0"/>
                <w:sz w:val="18"/>
              </w:rPr>
              <w:t>Tashkent, Uzbekistan</w:t>
            </w:r>
          </w:p>
        </w:tc>
      </w:tr>
      <w:tr w14:paraId="386F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4" w:type="dxa"/>
            <w:shd w:val="clear" w:color="auto" w:fill="EAF2FF"/>
            <w:vAlign w:val="center"/>
          </w:tcPr>
          <w:p w14:paraId="0B50CE4D">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项目合作</w:t>
            </w:r>
            <w:r>
              <w:br w:type="textWrapping"/>
            </w:r>
            <w:r>
              <w:rPr>
                <w:rFonts w:ascii="Times New Roman" w:hAnsi="Times New Roman" w:eastAsia="宋体"/>
                <w:b/>
                <w:color w:val="0B2F66"/>
                <w:sz w:val="17"/>
              </w:rPr>
              <w:t>Programme Cooperation</w:t>
            </w:r>
          </w:p>
        </w:tc>
        <w:tc>
          <w:tcPr>
            <w:tcW w:w="3061" w:type="dxa"/>
            <w:vAlign w:val="center"/>
          </w:tcPr>
          <w:p w14:paraId="03C1C94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TIIAME National Research University</w:t>
            </w:r>
          </w:p>
        </w:tc>
        <w:tc>
          <w:tcPr>
            <w:tcW w:w="2154" w:type="dxa"/>
            <w:shd w:val="clear" w:color="auto" w:fill="EAF2FF"/>
            <w:vAlign w:val="center"/>
          </w:tcPr>
          <w:p w14:paraId="654DAC6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服务机构</w:t>
            </w:r>
            <w:r>
              <w:br w:type="textWrapping"/>
            </w:r>
            <w:r>
              <w:rPr>
                <w:rFonts w:ascii="Times New Roman" w:hAnsi="Times New Roman" w:eastAsia="宋体"/>
                <w:b/>
                <w:color w:val="0B2F66"/>
                <w:sz w:val="17"/>
              </w:rPr>
              <w:t>Service Office</w:t>
            </w:r>
          </w:p>
        </w:tc>
        <w:tc>
          <w:tcPr>
            <w:tcW w:w="3061" w:type="dxa"/>
            <w:vAlign w:val="center"/>
          </w:tcPr>
          <w:p w14:paraId="0FF4F1A5">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Beijing Talent Technology Co., Ltd.</w:t>
            </w:r>
          </w:p>
        </w:tc>
      </w:tr>
      <w:tr w14:paraId="07AC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shd w:val="clear" w:color="auto" w:fill="EAF6EF"/>
          </w:tcPr>
          <w:p w14:paraId="75D231C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i w:val="0"/>
                <w:color w:val="0B2F66"/>
                <w:sz w:val="21"/>
              </w:rPr>
              <w:t>填表说明 / Instructions</w:t>
            </w:r>
          </w:p>
          <w:p w14:paraId="40A3CED5">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本申请表建议以中文填写为主；姓名拼音、护照信息、英文单位名称、英文职务和拟研究题目建议同时填写英文，以便后续校方注册、邀请函、入境支持材料和证书信息制作。</w:t>
            </w:r>
          </w:p>
          <w:p w14:paraId="5BA0CA78">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This form is primarily for Chinese applicants. Key identity, passport, institution, position and research topic information should be provided in English where available.</w:t>
            </w:r>
          </w:p>
          <w:p w14:paraId="08216C4F">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本表用于项目申请、背景预评估、专业方向匹配、校方沟通及后续注册/邀请函材料准备，不等同于校方单独出具的正式录取通知或审核通过文件。</w:t>
            </w:r>
          </w:p>
          <w:p w14:paraId="2CBFD29E">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申请人应确保所填信息真实、准确、完整；如因信息不实、不完整或逾期补充材料影响报名、注册、出行或证书信息制作，由申请人自行承担相应责任。</w:t>
            </w:r>
          </w:p>
        </w:tc>
      </w:tr>
    </w:tbl>
    <w:p w14:paraId="2B54DF38">
      <w:pPr>
        <w:keepNext/>
        <w:spacing w:before="160" w:after="80"/>
      </w:pPr>
      <w:r>
        <w:rPr>
          <w:rFonts w:ascii="Times New Roman" w:hAnsi="Times New Roman" w:eastAsia="黑体"/>
          <w:b/>
          <w:i w:val="0"/>
          <w:color w:val="0B2F66"/>
          <w:sz w:val="27"/>
        </w:rPr>
        <w:t>一、申请人基本信息</w:t>
      </w:r>
      <w:r>
        <w:rPr>
          <w:rFonts w:ascii="Times New Roman" w:hAnsi="Times New Roman" w:eastAsia="宋体"/>
          <w:b/>
          <w:i w:val="0"/>
          <w:color w:val="0A7A3D"/>
          <w:sz w:val="22"/>
        </w:rPr>
        <w:t xml:space="preserve">  Applicant Information</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755"/>
        <w:gridCol w:w="2349"/>
        <w:gridCol w:w="2724"/>
      </w:tblGrid>
      <w:tr w14:paraId="2ED3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shd w:val="clear" w:color="auto" w:fill="0B2F66"/>
            <w:vAlign w:val="center"/>
          </w:tcPr>
          <w:p w14:paraId="7789E04E">
            <w:pPr>
              <w:keepNext w:val="0"/>
              <w:keepLines w:val="0"/>
              <w:pageBreakBefore w:val="0"/>
              <w:widowControl/>
              <w:kinsoku/>
              <w:wordWrap/>
              <w:overflowPunct/>
              <w:topLinePunct w:val="0"/>
              <w:autoSpaceDE/>
              <w:autoSpaceDN/>
              <w:bidi w:val="0"/>
              <w:adjustRightInd/>
              <w:snapToGrid/>
              <w:spacing w:after="0"/>
              <w:textAlignment w:val="auto"/>
            </w:pPr>
          </w:p>
        </w:tc>
      </w:tr>
      <w:tr w14:paraId="228C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5DC44845">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中文姓名</w:t>
            </w:r>
            <w:r>
              <w:br w:type="textWrapping"/>
            </w:r>
            <w:r>
              <w:rPr>
                <w:rFonts w:ascii="Times New Roman" w:hAnsi="Times New Roman" w:eastAsia="宋体"/>
                <w:b/>
                <w:color w:val="0B2F66"/>
                <w:sz w:val="17"/>
              </w:rPr>
              <w:t>Chinese Name</w:t>
            </w:r>
          </w:p>
        </w:tc>
        <w:tc>
          <w:tcPr>
            <w:tcW w:w="2948" w:type="dxa"/>
            <w:vAlign w:val="center"/>
          </w:tcPr>
          <w:p w14:paraId="6B0342B0">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F2F2F2"/>
            <w:vAlign w:val="center"/>
          </w:tcPr>
          <w:p w14:paraId="715A39B4">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英文姓名/护照拼音</w:t>
            </w:r>
            <w:r>
              <w:br w:type="textWrapping"/>
            </w:r>
            <w:r>
              <w:rPr>
                <w:rFonts w:ascii="Times New Roman" w:hAnsi="Times New Roman" w:eastAsia="宋体"/>
                <w:b/>
                <w:color w:val="0B2F66"/>
                <w:sz w:val="17"/>
              </w:rPr>
              <w:t>English Name as Passport</w:t>
            </w:r>
          </w:p>
        </w:tc>
        <w:tc>
          <w:tcPr>
            <w:tcW w:w="2948" w:type="dxa"/>
            <w:vAlign w:val="center"/>
          </w:tcPr>
          <w:p w14:paraId="56D76BCF">
            <w:pPr>
              <w:keepNext w:val="0"/>
              <w:keepLines w:val="0"/>
              <w:pageBreakBefore w:val="0"/>
              <w:widowControl/>
              <w:kinsoku/>
              <w:wordWrap/>
              <w:overflowPunct/>
              <w:topLinePunct w:val="0"/>
              <w:autoSpaceDE/>
              <w:autoSpaceDN/>
              <w:bidi w:val="0"/>
              <w:adjustRightInd/>
              <w:snapToGrid/>
              <w:spacing w:after="0"/>
              <w:textAlignment w:val="auto"/>
            </w:pPr>
          </w:p>
        </w:tc>
      </w:tr>
      <w:tr w14:paraId="08D8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7319CE50">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性别</w:t>
            </w:r>
            <w:r>
              <w:br w:type="textWrapping"/>
            </w:r>
            <w:r>
              <w:rPr>
                <w:rFonts w:ascii="Times New Roman" w:hAnsi="Times New Roman" w:eastAsia="宋体"/>
                <w:b/>
                <w:color w:val="0B2F66"/>
                <w:sz w:val="17"/>
              </w:rPr>
              <w:t>Gender</w:t>
            </w:r>
          </w:p>
        </w:tc>
        <w:tc>
          <w:tcPr>
            <w:tcW w:w="2948" w:type="dxa"/>
            <w:vAlign w:val="center"/>
          </w:tcPr>
          <w:p w14:paraId="70187498">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男 Male   </w:t>
            </w:r>
            <w:r>
              <w:rPr>
                <w:rFonts w:hint="eastAsia"/>
                <w:b w:val="0"/>
                <w:sz w:val="18"/>
                <w:lang w:eastAsia="zh-CN"/>
              </w:rPr>
              <w:t>□</w:t>
            </w:r>
            <w:r>
              <w:rPr>
                <w:rFonts w:ascii="Times New Roman" w:hAnsi="Times New Roman" w:eastAsia="宋体"/>
                <w:b w:val="0"/>
                <w:sz w:val="18"/>
              </w:rPr>
              <w:t xml:space="preserve"> 女 Female</w:t>
            </w:r>
          </w:p>
        </w:tc>
        <w:tc>
          <w:tcPr>
            <w:tcW w:w="2494" w:type="dxa"/>
            <w:shd w:val="clear" w:color="auto" w:fill="F2F2F2"/>
            <w:vAlign w:val="center"/>
          </w:tcPr>
          <w:p w14:paraId="2C0B7EBF">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出生日期</w:t>
            </w:r>
            <w:r>
              <w:br w:type="textWrapping"/>
            </w:r>
            <w:r>
              <w:rPr>
                <w:rFonts w:ascii="Times New Roman" w:hAnsi="Times New Roman" w:eastAsia="宋体"/>
                <w:b/>
                <w:color w:val="0B2F66"/>
                <w:sz w:val="17"/>
              </w:rPr>
              <w:t>Date of Birth</w:t>
            </w:r>
          </w:p>
        </w:tc>
        <w:tc>
          <w:tcPr>
            <w:tcW w:w="2948" w:type="dxa"/>
            <w:vAlign w:val="center"/>
          </w:tcPr>
          <w:p w14:paraId="7FBC5C9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 xml:space="preserve">        年     月     日</w:t>
            </w:r>
          </w:p>
        </w:tc>
      </w:tr>
      <w:tr w14:paraId="692C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1A5DEFB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国籍</w:t>
            </w:r>
            <w:r>
              <w:br w:type="textWrapping"/>
            </w:r>
            <w:r>
              <w:rPr>
                <w:rFonts w:ascii="Times New Roman" w:hAnsi="Times New Roman" w:eastAsia="宋体"/>
                <w:b/>
                <w:color w:val="0B2F66"/>
                <w:sz w:val="17"/>
              </w:rPr>
              <w:t>Nationality</w:t>
            </w:r>
          </w:p>
        </w:tc>
        <w:tc>
          <w:tcPr>
            <w:tcW w:w="2948" w:type="dxa"/>
            <w:vAlign w:val="center"/>
          </w:tcPr>
          <w:p w14:paraId="0959E81B">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F2F2F2"/>
            <w:vAlign w:val="center"/>
          </w:tcPr>
          <w:p w14:paraId="08B1DB7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身份证号码</w:t>
            </w:r>
            <w:r>
              <w:br w:type="textWrapping"/>
            </w:r>
            <w:r>
              <w:rPr>
                <w:rFonts w:ascii="Times New Roman" w:hAnsi="Times New Roman" w:eastAsia="宋体"/>
                <w:b/>
                <w:color w:val="0B2F66"/>
                <w:sz w:val="17"/>
              </w:rPr>
              <w:t>PRC ID No.</w:t>
            </w:r>
          </w:p>
        </w:tc>
        <w:tc>
          <w:tcPr>
            <w:tcW w:w="2948" w:type="dxa"/>
            <w:vAlign w:val="center"/>
          </w:tcPr>
          <w:p w14:paraId="5BBF0365">
            <w:pPr>
              <w:keepNext w:val="0"/>
              <w:keepLines w:val="0"/>
              <w:pageBreakBefore w:val="0"/>
              <w:widowControl/>
              <w:kinsoku/>
              <w:wordWrap/>
              <w:overflowPunct/>
              <w:topLinePunct w:val="0"/>
              <w:autoSpaceDE/>
              <w:autoSpaceDN/>
              <w:bidi w:val="0"/>
              <w:adjustRightInd/>
              <w:snapToGrid/>
              <w:spacing w:after="0"/>
              <w:textAlignment w:val="auto"/>
            </w:pPr>
          </w:p>
        </w:tc>
      </w:tr>
      <w:tr w14:paraId="13C1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18AD90E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护照号码</w:t>
            </w:r>
            <w:r>
              <w:br w:type="textWrapping"/>
            </w:r>
            <w:r>
              <w:rPr>
                <w:rFonts w:ascii="Times New Roman" w:hAnsi="Times New Roman" w:eastAsia="宋体"/>
                <w:b/>
                <w:color w:val="0B2F66"/>
                <w:sz w:val="17"/>
              </w:rPr>
              <w:t>Passport No.</w:t>
            </w:r>
          </w:p>
        </w:tc>
        <w:tc>
          <w:tcPr>
            <w:tcW w:w="2948" w:type="dxa"/>
            <w:vAlign w:val="center"/>
          </w:tcPr>
          <w:p w14:paraId="2F001867">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F2F2F2"/>
            <w:vAlign w:val="center"/>
          </w:tcPr>
          <w:p w14:paraId="59937675">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护照有效期至</w:t>
            </w:r>
            <w:r>
              <w:br w:type="textWrapping"/>
            </w:r>
            <w:r>
              <w:rPr>
                <w:rFonts w:ascii="Times New Roman" w:hAnsi="Times New Roman" w:eastAsia="宋体"/>
                <w:b/>
                <w:color w:val="0B2F66"/>
                <w:sz w:val="17"/>
              </w:rPr>
              <w:t>Passport Expiry Date</w:t>
            </w:r>
          </w:p>
        </w:tc>
        <w:tc>
          <w:tcPr>
            <w:tcW w:w="2948" w:type="dxa"/>
            <w:vAlign w:val="center"/>
          </w:tcPr>
          <w:p w14:paraId="39188A9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 xml:space="preserve">        年     月     日</w:t>
            </w:r>
          </w:p>
        </w:tc>
      </w:tr>
      <w:tr w14:paraId="6E7A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602789F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手机号码</w:t>
            </w:r>
            <w:r>
              <w:br w:type="textWrapping"/>
            </w:r>
            <w:r>
              <w:rPr>
                <w:rFonts w:ascii="Times New Roman" w:hAnsi="Times New Roman" w:eastAsia="宋体"/>
                <w:b/>
                <w:color w:val="0B2F66"/>
                <w:sz w:val="17"/>
              </w:rPr>
              <w:t>Mobile</w:t>
            </w:r>
          </w:p>
        </w:tc>
        <w:tc>
          <w:tcPr>
            <w:tcW w:w="2948" w:type="dxa"/>
            <w:vAlign w:val="center"/>
          </w:tcPr>
          <w:p w14:paraId="25F30E7A">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F2F2F2"/>
            <w:vAlign w:val="center"/>
          </w:tcPr>
          <w:p w14:paraId="72B1D41F">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电子邮箱</w:t>
            </w:r>
            <w:r>
              <w:br w:type="textWrapping"/>
            </w:r>
            <w:r>
              <w:rPr>
                <w:rFonts w:ascii="Times New Roman" w:hAnsi="Times New Roman" w:eastAsia="宋体"/>
                <w:b/>
                <w:color w:val="0B2F66"/>
                <w:sz w:val="17"/>
              </w:rPr>
              <w:t>Email</w:t>
            </w:r>
          </w:p>
        </w:tc>
        <w:tc>
          <w:tcPr>
            <w:tcW w:w="2948" w:type="dxa"/>
            <w:vAlign w:val="center"/>
          </w:tcPr>
          <w:p w14:paraId="5BD3E869">
            <w:pPr>
              <w:keepNext w:val="0"/>
              <w:keepLines w:val="0"/>
              <w:pageBreakBefore w:val="0"/>
              <w:widowControl/>
              <w:kinsoku/>
              <w:wordWrap/>
              <w:overflowPunct/>
              <w:topLinePunct w:val="0"/>
              <w:autoSpaceDE/>
              <w:autoSpaceDN/>
              <w:bidi w:val="0"/>
              <w:adjustRightInd/>
              <w:snapToGrid/>
              <w:spacing w:after="0"/>
              <w:textAlignment w:val="auto"/>
            </w:pPr>
          </w:p>
        </w:tc>
      </w:tr>
      <w:tr w14:paraId="19B4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1BEA7E5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微信号</w:t>
            </w:r>
            <w:r>
              <w:br w:type="textWrapping"/>
            </w:r>
            <w:r>
              <w:rPr>
                <w:rFonts w:ascii="Times New Roman" w:hAnsi="Times New Roman" w:eastAsia="宋体"/>
                <w:b/>
                <w:color w:val="0B2F66"/>
                <w:sz w:val="17"/>
              </w:rPr>
              <w:t>WeChat ID</w:t>
            </w:r>
          </w:p>
        </w:tc>
        <w:tc>
          <w:tcPr>
            <w:tcW w:w="2948" w:type="dxa"/>
            <w:vAlign w:val="center"/>
          </w:tcPr>
          <w:p w14:paraId="5F5D4714">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F2F2F2"/>
            <w:vAlign w:val="center"/>
          </w:tcPr>
          <w:p w14:paraId="32EB460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通讯地址</w:t>
            </w:r>
            <w:r>
              <w:br w:type="textWrapping"/>
            </w:r>
            <w:r>
              <w:rPr>
                <w:rFonts w:ascii="Times New Roman" w:hAnsi="Times New Roman" w:eastAsia="宋体"/>
                <w:b/>
                <w:color w:val="0B2F66"/>
                <w:sz w:val="17"/>
              </w:rPr>
              <w:t>Mailing Address</w:t>
            </w:r>
          </w:p>
        </w:tc>
        <w:tc>
          <w:tcPr>
            <w:tcW w:w="2948" w:type="dxa"/>
            <w:vAlign w:val="center"/>
          </w:tcPr>
          <w:p w14:paraId="6262691C">
            <w:pPr>
              <w:keepNext w:val="0"/>
              <w:keepLines w:val="0"/>
              <w:pageBreakBefore w:val="0"/>
              <w:widowControl/>
              <w:kinsoku/>
              <w:wordWrap/>
              <w:overflowPunct/>
              <w:topLinePunct w:val="0"/>
              <w:autoSpaceDE/>
              <w:autoSpaceDN/>
              <w:bidi w:val="0"/>
              <w:adjustRightInd/>
              <w:snapToGrid/>
              <w:spacing w:after="0"/>
              <w:textAlignment w:val="auto"/>
            </w:pPr>
          </w:p>
        </w:tc>
      </w:tr>
      <w:tr w14:paraId="0CAA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1270BB6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紧急联系人</w:t>
            </w:r>
            <w:r>
              <w:br w:type="textWrapping"/>
            </w:r>
            <w:r>
              <w:rPr>
                <w:rFonts w:ascii="Times New Roman" w:hAnsi="Times New Roman" w:eastAsia="宋体"/>
                <w:b/>
                <w:color w:val="0B2F66"/>
                <w:sz w:val="17"/>
              </w:rPr>
              <w:t>Emergency Contact</w:t>
            </w:r>
          </w:p>
        </w:tc>
        <w:tc>
          <w:tcPr>
            <w:tcW w:w="2948" w:type="dxa"/>
            <w:vAlign w:val="center"/>
          </w:tcPr>
          <w:p w14:paraId="17DAE067">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F2F2F2"/>
            <w:vAlign w:val="center"/>
          </w:tcPr>
          <w:p w14:paraId="3F13A51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联系人电话</w:t>
            </w:r>
            <w:r>
              <w:br w:type="textWrapping"/>
            </w:r>
            <w:r>
              <w:rPr>
                <w:rFonts w:ascii="Times New Roman" w:hAnsi="Times New Roman" w:eastAsia="宋体"/>
                <w:b/>
                <w:color w:val="0B2F66"/>
                <w:sz w:val="17"/>
              </w:rPr>
              <w:t>Contact Phone</w:t>
            </w:r>
          </w:p>
        </w:tc>
        <w:tc>
          <w:tcPr>
            <w:tcW w:w="2948" w:type="dxa"/>
            <w:vAlign w:val="center"/>
          </w:tcPr>
          <w:p w14:paraId="3BEE71E5">
            <w:pPr>
              <w:keepNext w:val="0"/>
              <w:keepLines w:val="0"/>
              <w:pageBreakBefore w:val="0"/>
              <w:widowControl/>
              <w:kinsoku/>
              <w:wordWrap/>
              <w:overflowPunct/>
              <w:topLinePunct w:val="0"/>
              <w:autoSpaceDE/>
              <w:autoSpaceDN/>
              <w:bidi w:val="0"/>
              <w:adjustRightInd/>
              <w:snapToGrid/>
              <w:spacing w:after="0"/>
              <w:textAlignment w:val="auto"/>
            </w:pPr>
          </w:p>
        </w:tc>
      </w:tr>
      <w:tr w14:paraId="6D89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shd w:val="clear" w:color="auto" w:fill="FFF7E6"/>
          </w:tcPr>
          <w:p w14:paraId="3F799F1B">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i w:val="0"/>
                <w:color w:val="0B2F66"/>
                <w:sz w:val="21"/>
              </w:rPr>
              <w:t>护照与出行提示 / Passport and Travel Reminder</w:t>
            </w:r>
          </w:p>
          <w:p w14:paraId="1B8864C2">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请确保护照有效期能够覆盖2026年10月线下交流行程，并建议至少在计划出行日期后仍有6个月以上有效期。</w:t>
            </w:r>
          </w:p>
          <w:p w14:paraId="034D5A13">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如尚未办理护照，可先提交身份证和学历材料进行预评估，但应尽快补交护照信息，以免影响9月初注册、邀请函和入境支持材料申请。</w:t>
            </w:r>
          </w:p>
        </w:tc>
      </w:tr>
    </w:tbl>
    <w:p w14:paraId="431ACB27">
      <w:pPr>
        <w:keepNext/>
        <w:spacing w:before="160" w:after="80"/>
      </w:pPr>
      <w:r>
        <w:rPr>
          <w:rFonts w:ascii="Times New Roman" w:hAnsi="Times New Roman" w:eastAsia="黑体"/>
          <w:b/>
          <w:i w:val="0"/>
          <w:color w:val="0B2F66"/>
          <w:sz w:val="27"/>
        </w:rPr>
        <w:t>二、教育背景</w:t>
      </w:r>
      <w:r>
        <w:rPr>
          <w:rFonts w:ascii="Times New Roman" w:hAnsi="Times New Roman" w:eastAsia="宋体"/>
          <w:b/>
          <w:i w:val="0"/>
          <w:color w:val="0A7A3D"/>
          <w:sz w:val="22"/>
        </w:rPr>
        <w:t xml:space="preserve">  Educational Background</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6"/>
        <w:gridCol w:w="2752"/>
        <w:gridCol w:w="2360"/>
        <w:gridCol w:w="2726"/>
      </w:tblGrid>
      <w:tr w14:paraId="6E58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shd w:val="clear" w:color="auto" w:fill="0B2F66"/>
            <w:vAlign w:val="center"/>
          </w:tcPr>
          <w:p w14:paraId="2263C349">
            <w:pPr>
              <w:keepNext w:val="0"/>
              <w:keepLines w:val="0"/>
              <w:pageBreakBefore w:val="0"/>
              <w:widowControl/>
              <w:kinsoku/>
              <w:wordWrap/>
              <w:overflowPunct/>
              <w:topLinePunct w:val="0"/>
              <w:autoSpaceDE/>
              <w:autoSpaceDN/>
              <w:bidi w:val="0"/>
              <w:adjustRightInd/>
              <w:snapToGrid/>
              <w:spacing w:after="0"/>
              <w:textAlignment w:val="auto"/>
            </w:pPr>
          </w:p>
        </w:tc>
      </w:tr>
      <w:tr w14:paraId="525D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3C3E8D8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最高学历/学位</w:t>
            </w:r>
            <w:r>
              <w:br w:type="textWrapping"/>
            </w:r>
            <w:r>
              <w:rPr>
                <w:rFonts w:ascii="Times New Roman" w:hAnsi="Times New Roman" w:eastAsia="宋体"/>
                <w:b/>
                <w:color w:val="0B2F66"/>
                <w:sz w:val="17"/>
              </w:rPr>
              <w:t>Highest Degree</w:t>
            </w:r>
          </w:p>
        </w:tc>
        <w:tc>
          <w:tcPr>
            <w:tcW w:w="2948" w:type="dxa"/>
            <w:vAlign w:val="center"/>
          </w:tcPr>
          <w:p w14:paraId="62643609">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博士 Doctoral  </w:t>
            </w:r>
            <w:r>
              <w:rPr>
                <w:rFonts w:hint="eastAsia"/>
                <w:b w:val="0"/>
                <w:sz w:val="18"/>
                <w:lang w:eastAsia="zh-CN"/>
              </w:rPr>
              <w:t>□</w:t>
            </w:r>
            <w:r>
              <w:rPr>
                <w:rFonts w:ascii="Times New Roman" w:hAnsi="Times New Roman" w:eastAsia="宋体"/>
                <w:b w:val="0"/>
                <w:sz w:val="18"/>
              </w:rPr>
              <w:t xml:space="preserve"> 硕士 Master  </w:t>
            </w:r>
            <w:r>
              <w:rPr>
                <w:rFonts w:hint="eastAsia"/>
                <w:b w:val="0"/>
                <w:sz w:val="18"/>
                <w:lang w:eastAsia="zh-CN"/>
              </w:rPr>
              <w:t>□</w:t>
            </w:r>
            <w:r>
              <w:rPr>
                <w:rFonts w:ascii="Times New Roman" w:hAnsi="Times New Roman" w:eastAsia="宋体"/>
                <w:b w:val="0"/>
                <w:sz w:val="18"/>
              </w:rPr>
              <w:t xml:space="preserve"> 本科 Bachelor  </w:t>
            </w:r>
            <w:r>
              <w:rPr>
                <w:rFonts w:hint="eastAsia"/>
                <w:b w:val="0"/>
                <w:sz w:val="18"/>
                <w:lang w:eastAsia="zh-CN"/>
              </w:rPr>
              <w:t>□</w:t>
            </w:r>
            <w:r>
              <w:rPr>
                <w:rFonts w:ascii="Times New Roman" w:hAnsi="Times New Roman" w:eastAsia="宋体"/>
                <w:b w:val="0"/>
                <w:sz w:val="18"/>
              </w:rPr>
              <w:t xml:space="preserve"> 其他 Other</w:t>
            </w:r>
          </w:p>
        </w:tc>
        <w:tc>
          <w:tcPr>
            <w:tcW w:w="2494" w:type="dxa"/>
            <w:shd w:val="clear" w:color="auto" w:fill="F2F2F2"/>
            <w:vAlign w:val="center"/>
          </w:tcPr>
          <w:p w14:paraId="7F2DFF4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毕业院校</w:t>
            </w:r>
            <w:r>
              <w:br w:type="textWrapping"/>
            </w:r>
            <w:r>
              <w:rPr>
                <w:rFonts w:ascii="Times New Roman" w:hAnsi="Times New Roman" w:eastAsia="宋体"/>
                <w:b/>
                <w:color w:val="0B2F66"/>
                <w:sz w:val="17"/>
              </w:rPr>
              <w:t>Graduating Institution</w:t>
            </w:r>
          </w:p>
        </w:tc>
        <w:tc>
          <w:tcPr>
            <w:tcW w:w="2948" w:type="dxa"/>
            <w:vAlign w:val="center"/>
          </w:tcPr>
          <w:p w14:paraId="3610C235">
            <w:pPr>
              <w:keepNext w:val="0"/>
              <w:keepLines w:val="0"/>
              <w:pageBreakBefore w:val="0"/>
              <w:widowControl/>
              <w:kinsoku/>
              <w:wordWrap/>
              <w:overflowPunct/>
              <w:topLinePunct w:val="0"/>
              <w:autoSpaceDE/>
              <w:autoSpaceDN/>
              <w:bidi w:val="0"/>
              <w:adjustRightInd/>
              <w:snapToGrid/>
              <w:spacing w:after="0"/>
              <w:textAlignment w:val="auto"/>
            </w:pPr>
          </w:p>
        </w:tc>
      </w:tr>
      <w:tr w14:paraId="08E4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1B5C673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专业/研究方向</w:t>
            </w:r>
            <w:r>
              <w:br w:type="textWrapping"/>
            </w:r>
            <w:r>
              <w:rPr>
                <w:rFonts w:ascii="Times New Roman" w:hAnsi="Times New Roman" w:eastAsia="宋体"/>
                <w:b/>
                <w:color w:val="0B2F66"/>
                <w:sz w:val="17"/>
              </w:rPr>
              <w:t>Major / Field</w:t>
            </w:r>
          </w:p>
        </w:tc>
        <w:tc>
          <w:tcPr>
            <w:tcW w:w="2948" w:type="dxa"/>
            <w:vAlign w:val="center"/>
          </w:tcPr>
          <w:p w14:paraId="34E43D69">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F2F2F2"/>
            <w:vAlign w:val="center"/>
          </w:tcPr>
          <w:p w14:paraId="6928D6B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毕业时间</w:t>
            </w:r>
            <w:r>
              <w:br w:type="textWrapping"/>
            </w:r>
            <w:r>
              <w:rPr>
                <w:rFonts w:ascii="Times New Roman" w:hAnsi="Times New Roman" w:eastAsia="宋体"/>
                <w:b/>
                <w:color w:val="0B2F66"/>
                <w:sz w:val="17"/>
              </w:rPr>
              <w:t>Graduation Date</w:t>
            </w:r>
          </w:p>
        </w:tc>
        <w:tc>
          <w:tcPr>
            <w:tcW w:w="2948" w:type="dxa"/>
            <w:vAlign w:val="center"/>
          </w:tcPr>
          <w:p w14:paraId="37CF79EA">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 xml:space="preserve">        年     月</w:t>
            </w:r>
          </w:p>
        </w:tc>
      </w:tr>
      <w:tr w14:paraId="1FA5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2F12FF7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学位证书编号</w:t>
            </w:r>
            <w:r>
              <w:br w:type="textWrapping"/>
            </w:r>
            <w:r>
              <w:rPr>
                <w:rFonts w:ascii="Times New Roman" w:hAnsi="Times New Roman" w:eastAsia="宋体"/>
                <w:b/>
                <w:color w:val="0B2F66"/>
                <w:sz w:val="17"/>
              </w:rPr>
              <w:t>Degree Certificate No.</w:t>
            </w:r>
          </w:p>
        </w:tc>
        <w:tc>
          <w:tcPr>
            <w:tcW w:w="2948" w:type="dxa"/>
            <w:vAlign w:val="center"/>
          </w:tcPr>
          <w:p w14:paraId="7B0DA00B">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F2F2F2"/>
            <w:vAlign w:val="center"/>
          </w:tcPr>
          <w:p w14:paraId="02B0F48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学历证书编号</w:t>
            </w:r>
            <w:r>
              <w:br w:type="textWrapping"/>
            </w:r>
            <w:r>
              <w:rPr>
                <w:rFonts w:ascii="Times New Roman" w:hAnsi="Times New Roman" w:eastAsia="宋体"/>
                <w:b/>
                <w:color w:val="0B2F66"/>
                <w:sz w:val="17"/>
              </w:rPr>
              <w:t>Diploma Certificate No.</w:t>
            </w:r>
          </w:p>
        </w:tc>
        <w:tc>
          <w:tcPr>
            <w:tcW w:w="2948" w:type="dxa"/>
            <w:vAlign w:val="center"/>
          </w:tcPr>
          <w:p w14:paraId="034AA506">
            <w:pPr>
              <w:keepNext w:val="0"/>
              <w:keepLines w:val="0"/>
              <w:pageBreakBefore w:val="0"/>
              <w:widowControl/>
              <w:kinsoku/>
              <w:wordWrap/>
              <w:overflowPunct/>
              <w:topLinePunct w:val="0"/>
              <w:autoSpaceDE/>
              <w:autoSpaceDN/>
              <w:bidi w:val="0"/>
              <w:adjustRightInd/>
              <w:snapToGrid/>
              <w:spacing w:after="0"/>
              <w:textAlignment w:val="auto"/>
            </w:pPr>
          </w:p>
        </w:tc>
      </w:tr>
      <w:tr w14:paraId="0758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298A1C2B">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是否有海外学习/访学经历</w:t>
            </w:r>
            <w:r>
              <w:br w:type="textWrapping"/>
            </w:r>
            <w:r>
              <w:rPr>
                <w:rFonts w:ascii="Times New Roman" w:hAnsi="Times New Roman" w:eastAsia="宋体"/>
                <w:b/>
                <w:color w:val="0B2F66"/>
                <w:sz w:val="17"/>
              </w:rPr>
              <w:t>Overseas Study/Visit Experience</w:t>
            </w:r>
          </w:p>
        </w:tc>
        <w:tc>
          <w:tcPr>
            <w:tcW w:w="2948" w:type="dxa"/>
            <w:vAlign w:val="center"/>
          </w:tcPr>
          <w:p w14:paraId="54A4B24F">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是 Yes   </w:t>
            </w:r>
            <w:r>
              <w:rPr>
                <w:rFonts w:hint="eastAsia"/>
                <w:b w:val="0"/>
                <w:sz w:val="18"/>
                <w:lang w:eastAsia="zh-CN"/>
              </w:rPr>
              <w:t>□</w:t>
            </w:r>
            <w:r>
              <w:rPr>
                <w:rFonts w:ascii="Times New Roman" w:hAnsi="Times New Roman" w:eastAsia="宋体"/>
                <w:b w:val="0"/>
                <w:sz w:val="18"/>
              </w:rPr>
              <w:t xml:space="preserve"> 否 No</w:t>
            </w:r>
          </w:p>
        </w:tc>
        <w:tc>
          <w:tcPr>
            <w:tcW w:w="2494" w:type="dxa"/>
            <w:shd w:val="clear" w:color="auto" w:fill="F2F2F2"/>
            <w:vAlign w:val="center"/>
          </w:tcPr>
          <w:p w14:paraId="456EBE84">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英语水平</w:t>
            </w:r>
            <w:r>
              <w:br w:type="textWrapping"/>
            </w:r>
            <w:r>
              <w:rPr>
                <w:rFonts w:ascii="Times New Roman" w:hAnsi="Times New Roman" w:eastAsia="宋体"/>
                <w:b/>
                <w:color w:val="0B2F66"/>
                <w:sz w:val="17"/>
              </w:rPr>
              <w:t>English Proficiency</w:t>
            </w:r>
          </w:p>
        </w:tc>
        <w:tc>
          <w:tcPr>
            <w:tcW w:w="2948" w:type="dxa"/>
            <w:vAlign w:val="center"/>
          </w:tcPr>
          <w:p w14:paraId="22F2E326">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可学术交流  </w:t>
            </w:r>
            <w:r>
              <w:rPr>
                <w:rFonts w:hint="eastAsia"/>
                <w:b w:val="0"/>
                <w:sz w:val="18"/>
                <w:lang w:eastAsia="zh-CN"/>
              </w:rPr>
              <w:t>□</w:t>
            </w:r>
            <w:r>
              <w:rPr>
                <w:rFonts w:ascii="Times New Roman" w:hAnsi="Times New Roman" w:eastAsia="宋体"/>
                <w:b w:val="0"/>
                <w:sz w:val="18"/>
              </w:rPr>
              <w:t xml:space="preserve"> 需翻译支持  </w:t>
            </w:r>
            <w:r>
              <w:rPr>
                <w:rFonts w:hint="eastAsia"/>
                <w:b w:val="0"/>
                <w:sz w:val="18"/>
                <w:lang w:eastAsia="zh-CN"/>
              </w:rPr>
              <w:t>□</w:t>
            </w:r>
            <w:r>
              <w:rPr>
                <w:rFonts w:ascii="Times New Roman" w:hAnsi="Times New Roman" w:eastAsia="宋体"/>
                <w:b w:val="0"/>
                <w:sz w:val="18"/>
              </w:rPr>
              <w:t xml:space="preserve"> 其他：</w:t>
            </w:r>
          </w:p>
        </w:tc>
      </w:tr>
    </w:tbl>
    <w:p w14:paraId="736BE1EF">
      <w:pPr>
        <w:spacing w:before="80" w:after="60" w:line="269" w:lineRule="auto"/>
      </w:pPr>
      <w:r>
        <w:rPr>
          <w:rFonts w:ascii="Times New Roman" w:hAnsi="Times New Roman" w:eastAsia="宋体"/>
          <w:b/>
          <w:i w:val="0"/>
          <w:color w:val="0B2F66"/>
          <w:sz w:val="20"/>
        </w:rPr>
        <w:t>其他教育经历 / Other Education Experience</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8"/>
        <w:gridCol w:w="2041"/>
        <w:gridCol w:w="2154"/>
        <w:gridCol w:w="2041"/>
        <w:gridCol w:w="1701"/>
      </w:tblGrid>
      <w:tr w14:paraId="5AC8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shd w:val="clear" w:color="auto" w:fill="0B2F66"/>
            <w:vAlign w:val="center"/>
          </w:tcPr>
          <w:p w14:paraId="38E03BD2">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6"/>
              </w:rPr>
              <w:t>起止时间</w:t>
            </w:r>
            <w:r>
              <w:br w:type="textWrapping"/>
            </w:r>
            <w:r>
              <w:rPr>
                <w:rFonts w:ascii="Times New Roman" w:hAnsi="Times New Roman" w:eastAsia="宋体"/>
                <w:b/>
                <w:color w:val="FFFFFF"/>
                <w:sz w:val="16"/>
              </w:rPr>
              <w:t>Period</w:t>
            </w:r>
          </w:p>
        </w:tc>
        <w:tc>
          <w:tcPr>
            <w:tcW w:w="2041" w:type="dxa"/>
            <w:shd w:val="clear" w:color="auto" w:fill="0B2F66"/>
            <w:vAlign w:val="center"/>
          </w:tcPr>
          <w:p w14:paraId="091F2326">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6"/>
              </w:rPr>
              <w:t>院校/机构</w:t>
            </w:r>
            <w:r>
              <w:br w:type="textWrapping"/>
            </w:r>
            <w:r>
              <w:rPr>
                <w:rFonts w:ascii="Times New Roman" w:hAnsi="Times New Roman" w:eastAsia="宋体"/>
                <w:b/>
                <w:color w:val="FFFFFF"/>
                <w:sz w:val="16"/>
              </w:rPr>
              <w:t>Institution</w:t>
            </w:r>
          </w:p>
        </w:tc>
        <w:tc>
          <w:tcPr>
            <w:tcW w:w="2154" w:type="dxa"/>
            <w:shd w:val="clear" w:color="auto" w:fill="0B2F66"/>
            <w:vAlign w:val="center"/>
          </w:tcPr>
          <w:p w14:paraId="0BE78AC1">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6"/>
              </w:rPr>
              <w:t>专业/课程</w:t>
            </w:r>
            <w:r>
              <w:br w:type="textWrapping"/>
            </w:r>
            <w:r>
              <w:rPr>
                <w:rFonts w:ascii="Times New Roman" w:hAnsi="Times New Roman" w:eastAsia="宋体"/>
                <w:b/>
                <w:color w:val="FFFFFF"/>
                <w:sz w:val="16"/>
              </w:rPr>
              <w:t>Major/Programme</w:t>
            </w:r>
          </w:p>
        </w:tc>
        <w:tc>
          <w:tcPr>
            <w:tcW w:w="2041" w:type="dxa"/>
            <w:shd w:val="clear" w:color="auto" w:fill="0B2F66"/>
            <w:vAlign w:val="center"/>
          </w:tcPr>
          <w:p w14:paraId="0C021F9A">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6"/>
              </w:rPr>
              <w:t>学历/证书</w:t>
            </w:r>
            <w:r>
              <w:br w:type="textWrapping"/>
            </w:r>
            <w:r>
              <w:rPr>
                <w:rFonts w:ascii="Times New Roman" w:hAnsi="Times New Roman" w:eastAsia="宋体"/>
                <w:b/>
                <w:color w:val="FFFFFF"/>
                <w:sz w:val="16"/>
              </w:rPr>
              <w:t>Degree/Certificate</w:t>
            </w:r>
          </w:p>
        </w:tc>
        <w:tc>
          <w:tcPr>
            <w:tcW w:w="1701" w:type="dxa"/>
            <w:shd w:val="clear" w:color="auto" w:fill="0B2F66"/>
            <w:vAlign w:val="center"/>
          </w:tcPr>
          <w:p w14:paraId="6AFE8D80">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6"/>
              </w:rPr>
              <w:t>备注</w:t>
            </w:r>
            <w:r>
              <w:br w:type="textWrapping"/>
            </w:r>
            <w:r>
              <w:rPr>
                <w:rFonts w:ascii="Times New Roman" w:hAnsi="Times New Roman" w:eastAsia="宋体"/>
                <w:b/>
                <w:color w:val="FFFFFF"/>
                <w:sz w:val="16"/>
              </w:rPr>
              <w:t>Remarks</w:t>
            </w:r>
          </w:p>
        </w:tc>
      </w:tr>
      <w:tr w14:paraId="33B4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98" w:type="dxa"/>
            <w:vAlign w:val="center"/>
          </w:tcPr>
          <w:p w14:paraId="1C06D6F5">
            <w:pPr>
              <w:keepNext w:val="0"/>
              <w:keepLines w:val="0"/>
              <w:pageBreakBefore w:val="0"/>
              <w:widowControl/>
              <w:kinsoku/>
              <w:wordWrap/>
              <w:overflowPunct/>
              <w:topLinePunct w:val="0"/>
              <w:autoSpaceDE/>
              <w:autoSpaceDN/>
              <w:bidi w:val="0"/>
              <w:adjustRightInd/>
              <w:snapToGrid/>
              <w:spacing w:after="0"/>
              <w:textAlignment w:val="auto"/>
            </w:pPr>
          </w:p>
        </w:tc>
        <w:tc>
          <w:tcPr>
            <w:tcW w:w="2041" w:type="dxa"/>
            <w:vAlign w:val="center"/>
          </w:tcPr>
          <w:p w14:paraId="55B8E3FA">
            <w:pPr>
              <w:keepNext w:val="0"/>
              <w:keepLines w:val="0"/>
              <w:pageBreakBefore w:val="0"/>
              <w:widowControl/>
              <w:kinsoku/>
              <w:wordWrap/>
              <w:overflowPunct/>
              <w:topLinePunct w:val="0"/>
              <w:autoSpaceDE/>
              <w:autoSpaceDN/>
              <w:bidi w:val="0"/>
              <w:adjustRightInd/>
              <w:snapToGrid/>
              <w:spacing w:after="0"/>
              <w:textAlignment w:val="auto"/>
            </w:pPr>
          </w:p>
        </w:tc>
        <w:tc>
          <w:tcPr>
            <w:tcW w:w="2154" w:type="dxa"/>
            <w:vAlign w:val="center"/>
          </w:tcPr>
          <w:p w14:paraId="0A9B7D43">
            <w:pPr>
              <w:keepNext w:val="0"/>
              <w:keepLines w:val="0"/>
              <w:pageBreakBefore w:val="0"/>
              <w:widowControl/>
              <w:kinsoku/>
              <w:wordWrap/>
              <w:overflowPunct/>
              <w:topLinePunct w:val="0"/>
              <w:autoSpaceDE/>
              <w:autoSpaceDN/>
              <w:bidi w:val="0"/>
              <w:adjustRightInd/>
              <w:snapToGrid/>
              <w:spacing w:after="0"/>
              <w:textAlignment w:val="auto"/>
            </w:pPr>
          </w:p>
        </w:tc>
        <w:tc>
          <w:tcPr>
            <w:tcW w:w="2041" w:type="dxa"/>
            <w:vAlign w:val="center"/>
          </w:tcPr>
          <w:p w14:paraId="19FEFF30">
            <w:pPr>
              <w:keepNext w:val="0"/>
              <w:keepLines w:val="0"/>
              <w:pageBreakBefore w:val="0"/>
              <w:widowControl/>
              <w:kinsoku/>
              <w:wordWrap/>
              <w:overflowPunct/>
              <w:topLinePunct w:val="0"/>
              <w:autoSpaceDE/>
              <w:autoSpaceDN/>
              <w:bidi w:val="0"/>
              <w:adjustRightInd/>
              <w:snapToGrid/>
              <w:spacing w:after="0"/>
              <w:textAlignment w:val="auto"/>
            </w:pPr>
          </w:p>
        </w:tc>
        <w:tc>
          <w:tcPr>
            <w:tcW w:w="1701" w:type="dxa"/>
            <w:vAlign w:val="center"/>
          </w:tcPr>
          <w:p w14:paraId="4C7A85F2">
            <w:pPr>
              <w:keepNext w:val="0"/>
              <w:keepLines w:val="0"/>
              <w:pageBreakBefore w:val="0"/>
              <w:widowControl/>
              <w:kinsoku/>
              <w:wordWrap/>
              <w:overflowPunct/>
              <w:topLinePunct w:val="0"/>
              <w:autoSpaceDE/>
              <w:autoSpaceDN/>
              <w:bidi w:val="0"/>
              <w:adjustRightInd/>
              <w:snapToGrid/>
              <w:spacing w:after="0"/>
              <w:textAlignment w:val="auto"/>
            </w:pPr>
          </w:p>
        </w:tc>
      </w:tr>
      <w:tr w14:paraId="5C7A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098" w:type="dxa"/>
            <w:vAlign w:val="center"/>
          </w:tcPr>
          <w:p w14:paraId="739D1750">
            <w:pPr>
              <w:keepNext w:val="0"/>
              <w:keepLines w:val="0"/>
              <w:pageBreakBefore w:val="0"/>
              <w:widowControl/>
              <w:kinsoku/>
              <w:wordWrap/>
              <w:overflowPunct/>
              <w:topLinePunct w:val="0"/>
              <w:autoSpaceDE/>
              <w:autoSpaceDN/>
              <w:bidi w:val="0"/>
              <w:adjustRightInd/>
              <w:snapToGrid/>
              <w:spacing w:after="0"/>
              <w:textAlignment w:val="auto"/>
            </w:pPr>
          </w:p>
        </w:tc>
        <w:tc>
          <w:tcPr>
            <w:tcW w:w="2041" w:type="dxa"/>
            <w:vAlign w:val="center"/>
          </w:tcPr>
          <w:p w14:paraId="2B611643">
            <w:pPr>
              <w:keepNext w:val="0"/>
              <w:keepLines w:val="0"/>
              <w:pageBreakBefore w:val="0"/>
              <w:widowControl/>
              <w:kinsoku/>
              <w:wordWrap/>
              <w:overflowPunct/>
              <w:topLinePunct w:val="0"/>
              <w:autoSpaceDE/>
              <w:autoSpaceDN/>
              <w:bidi w:val="0"/>
              <w:adjustRightInd/>
              <w:snapToGrid/>
              <w:spacing w:after="0"/>
              <w:textAlignment w:val="auto"/>
            </w:pPr>
          </w:p>
        </w:tc>
        <w:tc>
          <w:tcPr>
            <w:tcW w:w="2154" w:type="dxa"/>
            <w:vAlign w:val="center"/>
          </w:tcPr>
          <w:p w14:paraId="6CFD1F96">
            <w:pPr>
              <w:keepNext w:val="0"/>
              <w:keepLines w:val="0"/>
              <w:pageBreakBefore w:val="0"/>
              <w:widowControl/>
              <w:kinsoku/>
              <w:wordWrap/>
              <w:overflowPunct/>
              <w:topLinePunct w:val="0"/>
              <w:autoSpaceDE/>
              <w:autoSpaceDN/>
              <w:bidi w:val="0"/>
              <w:adjustRightInd/>
              <w:snapToGrid/>
              <w:spacing w:after="0"/>
              <w:textAlignment w:val="auto"/>
            </w:pPr>
          </w:p>
        </w:tc>
        <w:tc>
          <w:tcPr>
            <w:tcW w:w="2041" w:type="dxa"/>
            <w:vAlign w:val="center"/>
          </w:tcPr>
          <w:p w14:paraId="53B823F8">
            <w:pPr>
              <w:keepNext w:val="0"/>
              <w:keepLines w:val="0"/>
              <w:pageBreakBefore w:val="0"/>
              <w:widowControl/>
              <w:kinsoku/>
              <w:wordWrap/>
              <w:overflowPunct/>
              <w:topLinePunct w:val="0"/>
              <w:autoSpaceDE/>
              <w:autoSpaceDN/>
              <w:bidi w:val="0"/>
              <w:adjustRightInd/>
              <w:snapToGrid/>
              <w:spacing w:after="0"/>
              <w:textAlignment w:val="auto"/>
            </w:pPr>
          </w:p>
        </w:tc>
        <w:tc>
          <w:tcPr>
            <w:tcW w:w="1701" w:type="dxa"/>
            <w:vAlign w:val="center"/>
          </w:tcPr>
          <w:p w14:paraId="48D9ADDE">
            <w:pPr>
              <w:keepNext w:val="0"/>
              <w:keepLines w:val="0"/>
              <w:pageBreakBefore w:val="0"/>
              <w:widowControl/>
              <w:kinsoku/>
              <w:wordWrap/>
              <w:overflowPunct/>
              <w:topLinePunct w:val="0"/>
              <w:autoSpaceDE/>
              <w:autoSpaceDN/>
              <w:bidi w:val="0"/>
              <w:adjustRightInd/>
              <w:snapToGrid/>
              <w:spacing w:after="0"/>
              <w:textAlignment w:val="auto"/>
            </w:pPr>
          </w:p>
        </w:tc>
      </w:tr>
      <w:tr w14:paraId="0E30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098" w:type="dxa"/>
            <w:vAlign w:val="center"/>
          </w:tcPr>
          <w:p w14:paraId="1F0C859A">
            <w:pPr>
              <w:keepNext w:val="0"/>
              <w:keepLines w:val="0"/>
              <w:pageBreakBefore w:val="0"/>
              <w:widowControl/>
              <w:kinsoku/>
              <w:wordWrap/>
              <w:overflowPunct/>
              <w:topLinePunct w:val="0"/>
              <w:autoSpaceDE/>
              <w:autoSpaceDN/>
              <w:bidi w:val="0"/>
              <w:adjustRightInd/>
              <w:snapToGrid/>
              <w:spacing w:after="0"/>
              <w:textAlignment w:val="auto"/>
            </w:pPr>
          </w:p>
        </w:tc>
        <w:tc>
          <w:tcPr>
            <w:tcW w:w="2041" w:type="dxa"/>
            <w:vAlign w:val="center"/>
          </w:tcPr>
          <w:p w14:paraId="0251F415">
            <w:pPr>
              <w:keepNext w:val="0"/>
              <w:keepLines w:val="0"/>
              <w:pageBreakBefore w:val="0"/>
              <w:widowControl/>
              <w:kinsoku/>
              <w:wordWrap/>
              <w:overflowPunct/>
              <w:topLinePunct w:val="0"/>
              <w:autoSpaceDE/>
              <w:autoSpaceDN/>
              <w:bidi w:val="0"/>
              <w:adjustRightInd/>
              <w:snapToGrid/>
              <w:spacing w:after="0"/>
              <w:textAlignment w:val="auto"/>
            </w:pPr>
          </w:p>
        </w:tc>
        <w:tc>
          <w:tcPr>
            <w:tcW w:w="2154" w:type="dxa"/>
            <w:vAlign w:val="center"/>
          </w:tcPr>
          <w:p w14:paraId="38A95BCB">
            <w:pPr>
              <w:keepNext w:val="0"/>
              <w:keepLines w:val="0"/>
              <w:pageBreakBefore w:val="0"/>
              <w:widowControl/>
              <w:kinsoku/>
              <w:wordWrap/>
              <w:overflowPunct/>
              <w:topLinePunct w:val="0"/>
              <w:autoSpaceDE/>
              <w:autoSpaceDN/>
              <w:bidi w:val="0"/>
              <w:adjustRightInd/>
              <w:snapToGrid/>
              <w:spacing w:after="0"/>
              <w:textAlignment w:val="auto"/>
            </w:pPr>
          </w:p>
        </w:tc>
        <w:tc>
          <w:tcPr>
            <w:tcW w:w="2041" w:type="dxa"/>
            <w:vAlign w:val="center"/>
          </w:tcPr>
          <w:p w14:paraId="17BEC341">
            <w:pPr>
              <w:keepNext w:val="0"/>
              <w:keepLines w:val="0"/>
              <w:pageBreakBefore w:val="0"/>
              <w:widowControl/>
              <w:kinsoku/>
              <w:wordWrap/>
              <w:overflowPunct/>
              <w:topLinePunct w:val="0"/>
              <w:autoSpaceDE/>
              <w:autoSpaceDN/>
              <w:bidi w:val="0"/>
              <w:adjustRightInd/>
              <w:snapToGrid/>
              <w:spacing w:after="0"/>
              <w:textAlignment w:val="auto"/>
            </w:pPr>
          </w:p>
        </w:tc>
        <w:tc>
          <w:tcPr>
            <w:tcW w:w="1701" w:type="dxa"/>
            <w:vAlign w:val="center"/>
          </w:tcPr>
          <w:p w14:paraId="3B890601">
            <w:pPr>
              <w:keepNext w:val="0"/>
              <w:keepLines w:val="0"/>
              <w:pageBreakBefore w:val="0"/>
              <w:widowControl/>
              <w:kinsoku/>
              <w:wordWrap/>
              <w:overflowPunct/>
              <w:topLinePunct w:val="0"/>
              <w:autoSpaceDE/>
              <w:autoSpaceDN/>
              <w:bidi w:val="0"/>
              <w:adjustRightInd/>
              <w:snapToGrid/>
              <w:spacing w:after="0"/>
              <w:textAlignment w:val="auto"/>
            </w:pPr>
          </w:p>
        </w:tc>
      </w:tr>
    </w:tbl>
    <w:p w14:paraId="22E56D83">
      <w:pPr>
        <w:keepNext/>
        <w:spacing w:before="160" w:after="80"/>
      </w:pPr>
      <w:r>
        <w:rPr>
          <w:rFonts w:ascii="Times New Roman" w:hAnsi="Times New Roman" w:eastAsia="黑体"/>
          <w:b/>
          <w:i w:val="0"/>
          <w:color w:val="0B2F66"/>
          <w:sz w:val="27"/>
        </w:rPr>
        <w:t>三、工作经历与专业背景</w:t>
      </w:r>
      <w:r>
        <w:rPr>
          <w:rFonts w:ascii="Times New Roman" w:hAnsi="Times New Roman" w:eastAsia="宋体"/>
          <w:b/>
          <w:i w:val="0"/>
          <w:color w:val="0A7A3D"/>
          <w:sz w:val="22"/>
        </w:rPr>
        <w:t xml:space="preserve">  Professional Background</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4"/>
        <w:gridCol w:w="3193"/>
        <w:gridCol w:w="2432"/>
        <w:gridCol w:w="2705"/>
      </w:tblGrid>
      <w:tr w14:paraId="071C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94" w:type="dxa"/>
            <w:gridSpan w:val="4"/>
            <w:shd w:val="clear" w:color="auto" w:fill="0B2F66"/>
            <w:vAlign w:val="center"/>
          </w:tcPr>
          <w:p w14:paraId="0C8E2299">
            <w:pPr>
              <w:keepNext w:val="0"/>
              <w:keepLines w:val="0"/>
              <w:pageBreakBefore w:val="0"/>
              <w:widowControl/>
              <w:kinsoku/>
              <w:wordWrap/>
              <w:overflowPunct/>
              <w:topLinePunct w:val="0"/>
              <w:autoSpaceDE/>
              <w:autoSpaceDN/>
              <w:bidi w:val="0"/>
              <w:adjustRightInd/>
              <w:snapToGrid/>
              <w:spacing w:after="0"/>
              <w:textAlignment w:val="auto"/>
            </w:pPr>
          </w:p>
        </w:tc>
      </w:tr>
      <w:tr w14:paraId="69A3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64" w:type="dxa"/>
            <w:shd w:val="clear" w:color="auto" w:fill="F2F2F2"/>
            <w:vAlign w:val="center"/>
          </w:tcPr>
          <w:p w14:paraId="3AEAA52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现工作单位</w:t>
            </w:r>
            <w:r>
              <w:br w:type="textWrapping"/>
            </w:r>
            <w:r>
              <w:rPr>
                <w:rFonts w:ascii="Times New Roman" w:hAnsi="Times New Roman" w:eastAsia="宋体"/>
                <w:b/>
                <w:color w:val="0B2F66"/>
                <w:sz w:val="17"/>
              </w:rPr>
              <w:t>Current Employer</w:t>
            </w:r>
          </w:p>
        </w:tc>
        <w:tc>
          <w:tcPr>
            <w:tcW w:w="3193" w:type="dxa"/>
            <w:vAlign w:val="center"/>
          </w:tcPr>
          <w:p w14:paraId="12878DF7">
            <w:pPr>
              <w:keepNext w:val="0"/>
              <w:keepLines w:val="0"/>
              <w:pageBreakBefore w:val="0"/>
              <w:widowControl/>
              <w:kinsoku/>
              <w:wordWrap/>
              <w:overflowPunct/>
              <w:topLinePunct w:val="0"/>
              <w:autoSpaceDE/>
              <w:autoSpaceDN/>
              <w:bidi w:val="0"/>
              <w:adjustRightInd/>
              <w:snapToGrid/>
              <w:spacing w:after="0"/>
              <w:textAlignment w:val="auto"/>
            </w:pPr>
          </w:p>
        </w:tc>
        <w:tc>
          <w:tcPr>
            <w:tcW w:w="2432" w:type="dxa"/>
            <w:shd w:val="clear" w:color="auto" w:fill="F2F2F2"/>
            <w:vAlign w:val="center"/>
          </w:tcPr>
          <w:p w14:paraId="4E9E3EE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单位英文名称</w:t>
            </w:r>
            <w:r>
              <w:br w:type="textWrapping"/>
            </w:r>
            <w:r>
              <w:rPr>
                <w:rFonts w:ascii="Times New Roman" w:hAnsi="Times New Roman" w:eastAsia="宋体"/>
                <w:b/>
                <w:color w:val="0B2F66"/>
                <w:sz w:val="17"/>
              </w:rPr>
              <w:t>Employer Name in English</w:t>
            </w:r>
          </w:p>
        </w:tc>
        <w:tc>
          <w:tcPr>
            <w:tcW w:w="2704" w:type="dxa"/>
            <w:vAlign w:val="center"/>
          </w:tcPr>
          <w:p w14:paraId="1440D22D">
            <w:pPr>
              <w:keepNext w:val="0"/>
              <w:keepLines w:val="0"/>
              <w:pageBreakBefore w:val="0"/>
              <w:widowControl/>
              <w:kinsoku/>
              <w:wordWrap/>
              <w:overflowPunct/>
              <w:topLinePunct w:val="0"/>
              <w:autoSpaceDE/>
              <w:autoSpaceDN/>
              <w:bidi w:val="0"/>
              <w:adjustRightInd/>
              <w:snapToGrid/>
              <w:spacing w:after="0"/>
              <w:textAlignment w:val="auto"/>
            </w:pPr>
          </w:p>
        </w:tc>
      </w:tr>
      <w:tr w14:paraId="6581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4" w:type="dxa"/>
            <w:shd w:val="clear" w:color="auto" w:fill="F2F2F2"/>
            <w:vAlign w:val="center"/>
          </w:tcPr>
          <w:p w14:paraId="029763E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部门/职务</w:t>
            </w:r>
            <w:r>
              <w:br w:type="textWrapping"/>
            </w:r>
            <w:r>
              <w:rPr>
                <w:rFonts w:ascii="Times New Roman" w:hAnsi="Times New Roman" w:eastAsia="宋体"/>
                <w:b/>
                <w:color w:val="0B2F66"/>
                <w:sz w:val="17"/>
              </w:rPr>
              <w:t>Department / Position</w:t>
            </w:r>
          </w:p>
        </w:tc>
        <w:tc>
          <w:tcPr>
            <w:tcW w:w="3193" w:type="dxa"/>
            <w:vAlign w:val="center"/>
          </w:tcPr>
          <w:p w14:paraId="728DD1D2">
            <w:pPr>
              <w:keepNext w:val="0"/>
              <w:keepLines w:val="0"/>
              <w:pageBreakBefore w:val="0"/>
              <w:widowControl/>
              <w:kinsoku/>
              <w:wordWrap/>
              <w:overflowPunct/>
              <w:topLinePunct w:val="0"/>
              <w:autoSpaceDE/>
              <w:autoSpaceDN/>
              <w:bidi w:val="0"/>
              <w:adjustRightInd/>
              <w:snapToGrid/>
              <w:spacing w:after="0"/>
              <w:textAlignment w:val="auto"/>
            </w:pPr>
          </w:p>
        </w:tc>
        <w:tc>
          <w:tcPr>
            <w:tcW w:w="2432" w:type="dxa"/>
            <w:shd w:val="clear" w:color="auto" w:fill="F2F2F2"/>
            <w:vAlign w:val="center"/>
          </w:tcPr>
          <w:p w14:paraId="66D3C5EB">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职称/职业资格</w:t>
            </w:r>
            <w:r>
              <w:br w:type="textWrapping"/>
            </w:r>
            <w:r>
              <w:rPr>
                <w:rFonts w:ascii="Times New Roman" w:hAnsi="Times New Roman" w:eastAsia="宋体"/>
                <w:b/>
                <w:color w:val="0B2F66"/>
                <w:sz w:val="17"/>
              </w:rPr>
              <w:t>Academic/Professional Title</w:t>
            </w:r>
          </w:p>
        </w:tc>
        <w:tc>
          <w:tcPr>
            <w:tcW w:w="2704" w:type="dxa"/>
            <w:vAlign w:val="center"/>
          </w:tcPr>
          <w:p w14:paraId="4CB06136">
            <w:pPr>
              <w:keepNext w:val="0"/>
              <w:keepLines w:val="0"/>
              <w:pageBreakBefore w:val="0"/>
              <w:widowControl/>
              <w:kinsoku/>
              <w:wordWrap/>
              <w:overflowPunct/>
              <w:topLinePunct w:val="0"/>
              <w:autoSpaceDE/>
              <w:autoSpaceDN/>
              <w:bidi w:val="0"/>
              <w:adjustRightInd/>
              <w:snapToGrid/>
              <w:spacing w:after="0"/>
              <w:textAlignment w:val="auto"/>
            </w:pPr>
          </w:p>
        </w:tc>
      </w:tr>
      <w:tr w14:paraId="7656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4" w:type="dxa"/>
            <w:shd w:val="clear" w:color="auto" w:fill="F2F2F2"/>
            <w:vAlign w:val="center"/>
          </w:tcPr>
          <w:p w14:paraId="53AD999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所属行业</w:t>
            </w:r>
            <w:r>
              <w:br w:type="textWrapping"/>
            </w:r>
            <w:r>
              <w:rPr>
                <w:rFonts w:ascii="Times New Roman" w:hAnsi="Times New Roman" w:eastAsia="宋体"/>
                <w:b/>
                <w:color w:val="0B2F66"/>
                <w:sz w:val="17"/>
              </w:rPr>
              <w:t>Industry</w:t>
            </w:r>
          </w:p>
        </w:tc>
        <w:tc>
          <w:tcPr>
            <w:tcW w:w="3193" w:type="dxa"/>
            <w:vAlign w:val="center"/>
          </w:tcPr>
          <w:p w14:paraId="5C8C1099">
            <w:pPr>
              <w:keepNext w:val="0"/>
              <w:keepLines w:val="0"/>
              <w:pageBreakBefore w:val="0"/>
              <w:widowControl/>
              <w:kinsoku/>
              <w:wordWrap/>
              <w:overflowPunct/>
              <w:topLinePunct w:val="0"/>
              <w:autoSpaceDE/>
              <w:autoSpaceDN/>
              <w:bidi w:val="0"/>
              <w:adjustRightInd/>
              <w:snapToGrid/>
              <w:spacing w:after="0"/>
              <w:textAlignment w:val="auto"/>
            </w:pPr>
          </w:p>
        </w:tc>
        <w:tc>
          <w:tcPr>
            <w:tcW w:w="2432" w:type="dxa"/>
            <w:shd w:val="clear" w:color="auto" w:fill="F2F2F2"/>
            <w:vAlign w:val="center"/>
          </w:tcPr>
          <w:p w14:paraId="1E032A2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工作年限</w:t>
            </w:r>
            <w:r>
              <w:br w:type="textWrapping"/>
            </w:r>
            <w:r>
              <w:rPr>
                <w:rFonts w:ascii="Times New Roman" w:hAnsi="Times New Roman" w:eastAsia="宋体"/>
                <w:b/>
                <w:color w:val="0B2F66"/>
                <w:sz w:val="17"/>
              </w:rPr>
              <w:t>Years of Experience</w:t>
            </w:r>
          </w:p>
        </w:tc>
        <w:tc>
          <w:tcPr>
            <w:tcW w:w="2704" w:type="dxa"/>
            <w:vAlign w:val="center"/>
          </w:tcPr>
          <w:p w14:paraId="7E3AF34F">
            <w:pPr>
              <w:keepNext w:val="0"/>
              <w:keepLines w:val="0"/>
              <w:pageBreakBefore w:val="0"/>
              <w:widowControl/>
              <w:kinsoku/>
              <w:wordWrap/>
              <w:overflowPunct/>
              <w:topLinePunct w:val="0"/>
              <w:autoSpaceDE/>
              <w:autoSpaceDN/>
              <w:bidi w:val="0"/>
              <w:adjustRightInd/>
              <w:snapToGrid/>
              <w:spacing w:after="0"/>
              <w:textAlignment w:val="auto"/>
            </w:pPr>
          </w:p>
        </w:tc>
      </w:tr>
      <w:tr w14:paraId="1739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4" w:type="dxa"/>
            <w:shd w:val="clear" w:color="auto" w:fill="F2F2F2"/>
            <w:vAlign w:val="center"/>
          </w:tcPr>
          <w:p w14:paraId="531174D0">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单位性质</w:t>
            </w:r>
            <w:r>
              <w:br w:type="textWrapping"/>
            </w:r>
            <w:r>
              <w:rPr>
                <w:rFonts w:ascii="Times New Roman" w:hAnsi="Times New Roman" w:eastAsia="宋体"/>
                <w:b/>
                <w:color w:val="0B2F66"/>
                <w:sz w:val="17"/>
              </w:rPr>
              <w:t>Organization Type</w:t>
            </w:r>
          </w:p>
        </w:tc>
        <w:tc>
          <w:tcPr>
            <w:tcW w:w="3193" w:type="dxa"/>
            <w:vAlign w:val="center"/>
          </w:tcPr>
          <w:p w14:paraId="2DF9151E">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高校/科研院所  </w:t>
            </w:r>
            <w:r>
              <w:rPr>
                <w:rFonts w:hint="eastAsia"/>
                <w:b w:val="0"/>
                <w:sz w:val="18"/>
                <w:lang w:eastAsia="zh-CN"/>
              </w:rPr>
              <w:t>□</w:t>
            </w:r>
            <w:r>
              <w:rPr>
                <w:rFonts w:ascii="Times New Roman" w:hAnsi="Times New Roman" w:eastAsia="宋体"/>
                <w:b w:val="0"/>
                <w:sz w:val="18"/>
              </w:rPr>
              <w:t xml:space="preserve"> 企业  </w:t>
            </w:r>
            <w:r>
              <w:rPr>
                <w:rFonts w:hint="eastAsia"/>
                <w:b w:val="0"/>
                <w:sz w:val="18"/>
                <w:lang w:eastAsia="zh-CN"/>
              </w:rPr>
              <w:t>□</w:t>
            </w:r>
            <w:r>
              <w:rPr>
                <w:rFonts w:ascii="Times New Roman" w:hAnsi="Times New Roman" w:eastAsia="宋体"/>
                <w:b w:val="0"/>
                <w:sz w:val="18"/>
              </w:rPr>
              <w:t xml:space="preserve"> 政府/事业单位  </w:t>
            </w:r>
            <w:r>
              <w:rPr>
                <w:rFonts w:hint="eastAsia"/>
                <w:b w:val="0"/>
                <w:sz w:val="18"/>
                <w:lang w:eastAsia="zh-CN"/>
              </w:rPr>
              <w:t>□</w:t>
            </w:r>
            <w:r>
              <w:rPr>
                <w:rFonts w:ascii="Times New Roman" w:hAnsi="Times New Roman" w:eastAsia="宋体"/>
                <w:b w:val="0"/>
                <w:sz w:val="18"/>
              </w:rPr>
              <w:t xml:space="preserve"> 社会组织  </w:t>
            </w:r>
            <w:r>
              <w:rPr>
                <w:rFonts w:hint="eastAsia"/>
                <w:b w:val="0"/>
                <w:sz w:val="18"/>
                <w:lang w:eastAsia="zh-CN"/>
              </w:rPr>
              <w:t>□</w:t>
            </w:r>
            <w:r>
              <w:rPr>
                <w:rFonts w:ascii="Times New Roman" w:hAnsi="Times New Roman" w:eastAsia="宋体"/>
                <w:b w:val="0"/>
                <w:sz w:val="18"/>
              </w:rPr>
              <w:t xml:space="preserve"> 其他</w:t>
            </w:r>
          </w:p>
        </w:tc>
        <w:tc>
          <w:tcPr>
            <w:tcW w:w="2432" w:type="dxa"/>
            <w:shd w:val="clear" w:color="auto" w:fill="F2F2F2"/>
            <w:vAlign w:val="center"/>
          </w:tcPr>
          <w:p w14:paraId="6DBC3975">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是否可开具单位证明</w:t>
            </w:r>
            <w:r>
              <w:br w:type="textWrapping"/>
            </w:r>
            <w:r>
              <w:rPr>
                <w:rFonts w:ascii="Times New Roman" w:hAnsi="Times New Roman" w:eastAsia="宋体"/>
                <w:b/>
                <w:color w:val="0B2F66"/>
                <w:sz w:val="17"/>
              </w:rPr>
              <w:t>Employer Letter Available</w:t>
            </w:r>
          </w:p>
        </w:tc>
        <w:tc>
          <w:tcPr>
            <w:tcW w:w="2704" w:type="dxa"/>
            <w:vAlign w:val="center"/>
          </w:tcPr>
          <w:p w14:paraId="2CB4B20B">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是 Yes   </w:t>
            </w:r>
            <w:r>
              <w:rPr>
                <w:rFonts w:hint="eastAsia"/>
                <w:b w:val="0"/>
                <w:sz w:val="18"/>
                <w:lang w:eastAsia="zh-CN"/>
              </w:rPr>
              <w:t>□</w:t>
            </w:r>
            <w:r>
              <w:rPr>
                <w:rFonts w:ascii="Times New Roman" w:hAnsi="Times New Roman" w:eastAsia="宋体"/>
                <w:b w:val="0"/>
                <w:sz w:val="18"/>
              </w:rPr>
              <w:t xml:space="preserve"> 否 No</w:t>
            </w:r>
          </w:p>
        </w:tc>
      </w:tr>
      <w:tr w14:paraId="5AFB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4" w:type="dxa"/>
            <w:gridSpan w:val="4"/>
            <w:shd w:val="clear" w:color="auto" w:fill="F2F2F2"/>
            <w:vAlign w:val="center"/>
          </w:tcPr>
          <w:p w14:paraId="7AF8827F">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8"/>
              </w:rPr>
              <w:t>主要工作经历、项目经历或管理职责 / Main Professional, Project or Management Experience</w:t>
            </w:r>
          </w:p>
        </w:tc>
      </w:tr>
      <w:tr w14:paraId="3FEC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4" w:type="dxa"/>
            <w:gridSpan w:val="4"/>
            <w:vAlign w:val="center"/>
          </w:tcPr>
          <w:p w14:paraId="4BFA4D3B">
            <w:pPr>
              <w:keepNext w:val="0"/>
              <w:keepLines w:val="0"/>
              <w:pageBreakBefore w:val="0"/>
              <w:widowControl/>
              <w:kinsoku/>
              <w:wordWrap/>
              <w:overflowPunct/>
              <w:topLinePunct w:val="0"/>
              <w:autoSpaceDE/>
              <w:autoSpaceDN/>
              <w:bidi w:val="0"/>
              <w:adjustRightInd/>
              <w:snapToGrid/>
              <w:spacing w:after="0"/>
              <w:textAlignment w:val="auto"/>
            </w:pPr>
            <w:r>
              <w:br w:type="textWrapping"/>
            </w:r>
            <w:r>
              <w:br w:type="textWrapping"/>
            </w:r>
            <w:r>
              <w:br w:type="textWrapping"/>
            </w:r>
            <w:r>
              <w:br w:type="textWrapping"/>
            </w:r>
            <w:r>
              <w:br w:type="textWrapping"/>
            </w:r>
          </w:p>
        </w:tc>
      </w:tr>
      <w:tr w14:paraId="37E6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4" w:type="dxa"/>
            <w:gridSpan w:val="4"/>
            <w:shd w:val="clear" w:color="auto" w:fill="F2F2F2"/>
            <w:vAlign w:val="center"/>
          </w:tcPr>
          <w:p w14:paraId="4441958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8"/>
              </w:rPr>
              <w:t>近五年代表性成果 / Representative Achievements in the Last Five Years（论文、专利、课题、项目、标准、奖励、管理实践等）</w:t>
            </w:r>
          </w:p>
        </w:tc>
      </w:tr>
      <w:tr w14:paraId="31FF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4" w:type="dxa"/>
            <w:gridSpan w:val="4"/>
            <w:vAlign w:val="center"/>
          </w:tcPr>
          <w:p w14:paraId="47109931">
            <w:pPr>
              <w:keepNext w:val="0"/>
              <w:keepLines w:val="0"/>
              <w:pageBreakBefore w:val="0"/>
              <w:widowControl/>
              <w:kinsoku/>
              <w:wordWrap/>
              <w:overflowPunct/>
              <w:topLinePunct w:val="0"/>
              <w:autoSpaceDE/>
              <w:autoSpaceDN/>
              <w:bidi w:val="0"/>
              <w:adjustRightInd/>
              <w:snapToGrid/>
              <w:spacing w:after="0"/>
              <w:textAlignment w:val="auto"/>
            </w:pPr>
            <w:r>
              <w:br w:type="textWrapping"/>
            </w:r>
            <w:r>
              <w:br w:type="textWrapping"/>
            </w:r>
            <w:r>
              <w:br w:type="textWrapping"/>
            </w:r>
            <w:r>
              <w:br w:type="textWrapping"/>
            </w:r>
          </w:p>
        </w:tc>
      </w:tr>
    </w:tbl>
    <w:p w14:paraId="6BCEDC74">
      <w:pPr>
        <w:keepNext/>
        <w:spacing w:before="160" w:after="80"/>
      </w:pPr>
      <w:r>
        <w:rPr>
          <w:rFonts w:ascii="Times New Roman" w:hAnsi="Times New Roman" w:eastAsia="黑体"/>
          <w:b/>
          <w:i w:val="0"/>
          <w:color w:val="0B2F66"/>
          <w:sz w:val="27"/>
        </w:rPr>
        <w:t>四、拟申请方向与导师匹配</w:t>
      </w:r>
      <w:r>
        <w:rPr>
          <w:rFonts w:ascii="Times New Roman" w:hAnsi="Times New Roman" w:eastAsia="宋体"/>
          <w:b/>
          <w:i w:val="0"/>
          <w:color w:val="0A7A3D"/>
          <w:sz w:val="22"/>
        </w:rPr>
        <w:t xml:space="preserve">  Intended Research Direction and Academic Matching</w:t>
      </w:r>
    </w:p>
    <w:tbl>
      <w:tblPr>
        <w:tblStyle w:val="32"/>
        <w:tblW w:w="0" w:type="auto"/>
        <w:jc w:val="center"/>
        <w:tblLayout w:type="autofit"/>
        <w:tblCellMar>
          <w:top w:w="0" w:type="dxa"/>
          <w:left w:w="108" w:type="dxa"/>
          <w:bottom w:w="0" w:type="dxa"/>
          <w:right w:w="108" w:type="dxa"/>
        </w:tblCellMar>
      </w:tblPr>
      <w:tblGrid>
        <w:gridCol w:w="10194"/>
      </w:tblGrid>
      <w:tr w14:paraId="20382BCF">
        <w:tblPrEx>
          <w:tblCellMar>
            <w:top w:w="0" w:type="dxa"/>
            <w:left w:w="108" w:type="dxa"/>
            <w:bottom w:w="0" w:type="dxa"/>
            <w:right w:w="108" w:type="dxa"/>
          </w:tblCellMar>
        </w:tblPrEx>
        <w:trPr>
          <w:jc w:val="center"/>
        </w:trPr>
        <w:tc>
          <w:tcPr>
            <w:tcW w:w="10194" w:type="dxa"/>
            <w:shd w:val="clear" w:color="auto" w:fill="0B2F66"/>
            <w:vAlign w:val="center"/>
          </w:tcPr>
          <w:p w14:paraId="707C66FE">
            <w:pPr>
              <w:keepNext w:val="0"/>
              <w:keepLines w:val="0"/>
              <w:pageBreakBefore w:val="0"/>
              <w:widowControl/>
              <w:kinsoku/>
              <w:wordWrap/>
              <w:overflowPunct/>
              <w:topLinePunct w:val="0"/>
              <w:autoSpaceDE/>
              <w:autoSpaceDN/>
              <w:bidi w:val="0"/>
              <w:adjustRightInd/>
              <w:snapToGrid/>
              <w:spacing w:after="0"/>
              <w:textAlignment w:val="auto"/>
            </w:pPr>
          </w:p>
        </w:tc>
      </w:tr>
    </w:tbl>
    <w:p w14:paraId="388D3F0D">
      <w:pPr>
        <w:spacing w:before="0" w:after="60" w:line="269" w:lineRule="auto"/>
      </w:pPr>
      <w:r>
        <w:rPr>
          <w:rFonts w:ascii="Times New Roman" w:hAnsi="Times New Roman" w:eastAsia="宋体"/>
          <w:b w:val="0"/>
          <w:i w:val="0"/>
          <w:sz w:val="19"/>
        </w:rPr>
        <w:t>请根据本人专业背景和未来发展需要选择拟申请方向，可多选。最终方向、导师或授课专家由项目办公室与校方根据申请人背景、导师时间和项目安排统筹确认。</w:t>
      </w:r>
    </w:p>
    <w:p w14:paraId="4FF62C47">
      <w:pPr>
        <w:spacing w:before="0" w:after="0" w:line="269" w:lineRule="auto"/>
      </w:pPr>
      <w:r>
        <w:rPr>
          <w:rFonts w:hint="eastAsia"/>
          <w:b w:val="0"/>
          <w:i w:val="0"/>
          <w:sz w:val="18"/>
          <w:lang w:eastAsia="zh-CN"/>
        </w:rPr>
        <w:t>□</w:t>
      </w:r>
      <w:r>
        <w:rPr>
          <w:rFonts w:ascii="Times New Roman" w:hAnsi="Times New Roman" w:eastAsia="宋体"/>
          <w:b w:val="0"/>
          <w:i w:val="0"/>
          <w:sz w:val="18"/>
        </w:rPr>
        <w:t xml:space="preserve"> 可再生能源与可持续能源系统 / Renewable Energy and Sustainable Energy Systems</w:t>
      </w:r>
    </w:p>
    <w:p w14:paraId="61E059C8">
      <w:pPr>
        <w:spacing w:before="0" w:after="0" w:line="269" w:lineRule="auto"/>
      </w:pPr>
      <w:r>
        <w:rPr>
          <w:rFonts w:hint="eastAsia"/>
          <w:b w:val="0"/>
          <w:i w:val="0"/>
          <w:sz w:val="18"/>
          <w:lang w:eastAsia="zh-CN"/>
        </w:rPr>
        <w:t>□</w:t>
      </w:r>
      <w:r>
        <w:rPr>
          <w:rFonts w:ascii="Times New Roman" w:hAnsi="Times New Roman" w:eastAsia="宋体"/>
          <w:b w:val="0"/>
          <w:i w:val="0"/>
          <w:sz w:val="18"/>
        </w:rPr>
        <w:t xml:space="preserve"> 生物质能源与生物能源技术 / Bioenergy and Biomass Conversion Technologies</w:t>
      </w:r>
    </w:p>
    <w:p w14:paraId="4632BE49">
      <w:pPr>
        <w:spacing w:before="0" w:after="0" w:line="269" w:lineRule="auto"/>
      </w:pPr>
      <w:r>
        <w:rPr>
          <w:rFonts w:hint="eastAsia"/>
          <w:b w:val="0"/>
          <w:i w:val="0"/>
          <w:sz w:val="18"/>
          <w:lang w:eastAsia="zh-CN"/>
        </w:rPr>
        <w:t>□</w:t>
      </w:r>
      <w:r>
        <w:rPr>
          <w:rFonts w:ascii="Times New Roman" w:hAnsi="Times New Roman" w:eastAsia="宋体"/>
          <w:b w:val="0"/>
          <w:i w:val="0"/>
          <w:sz w:val="18"/>
        </w:rPr>
        <w:t xml:space="preserve"> 水资源管理、水利与灌溉工程 / Water Resources, Irrigation and Water Management</w:t>
      </w:r>
    </w:p>
    <w:p w14:paraId="39D10A29">
      <w:pPr>
        <w:spacing w:before="0" w:after="0" w:line="269" w:lineRule="auto"/>
      </w:pPr>
      <w:r>
        <w:rPr>
          <w:rFonts w:hint="eastAsia"/>
          <w:b w:val="0"/>
          <w:i w:val="0"/>
          <w:sz w:val="18"/>
          <w:lang w:eastAsia="zh-CN"/>
        </w:rPr>
        <w:t>□</w:t>
      </w:r>
      <w:r>
        <w:rPr>
          <w:rFonts w:ascii="Times New Roman" w:hAnsi="Times New Roman" w:eastAsia="宋体"/>
          <w:b w:val="0"/>
          <w:i w:val="0"/>
          <w:sz w:val="18"/>
        </w:rPr>
        <w:t xml:space="preserve"> 智慧农业、农业机械化与农业工程 / Smart Agriculture, Agricultural Mechanization and Agricultural Engineering</w:t>
      </w:r>
    </w:p>
    <w:p w14:paraId="1C4C2690">
      <w:pPr>
        <w:spacing w:before="0" w:after="0" w:line="269" w:lineRule="auto"/>
      </w:pPr>
      <w:r>
        <w:rPr>
          <w:rFonts w:hint="eastAsia"/>
          <w:b w:val="0"/>
          <w:i w:val="0"/>
          <w:sz w:val="18"/>
          <w:lang w:eastAsia="zh-CN"/>
        </w:rPr>
        <w:t>□</w:t>
      </w:r>
      <w:r>
        <w:rPr>
          <w:rFonts w:ascii="Times New Roman" w:hAnsi="Times New Roman" w:eastAsia="宋体"/>
          <w:b w:val="0"/>
          <w:i w:val="0"/>
          <w:sz w:val="18"/>
        </w:rPr>
        <w:t xml:space="preserve"> 生态环境、环境工程与废弃物管理 / Ecology, Environmental Engineering and Waste Management</w:t>
      </w:r>
    </w:p>
    <w:p w14:paraId="664F638D">
      <w:pPr>
        <w:spacing w:before="0" w:after="0" w:line="269" w:lineRule="auto"/>
      </w:pPr>
      <w:r>
        <w:rPr>
          <w:rFonts w:hint="eastAsia"/>
          <w:b w:val="0"/>
          <w:i w:val="0"/>
          <w:sz w:val="18"/>
          <w:lang w:eastAsia="zh-CN"/>
        </w:rPr>
        <w:t>□</w:t>
      </w:r>
      <w:r>
        <w:rPr>
          <w:rFonts w:ascii="Times New Roman" w:hAnsi="Times New Roman" w:eastAsia="宋体"/>
          <w:b w:val="0"/>
          <w:i w:val="0"/>
          <w:sz w:val="18"/>
        </w:rPr>
        <w:t xml:space="preserve"> 农业经济、生物经济、农产品贸易与市场营销 / Agricultural Economics, Bioeconomy, Trade and Marketing</w:t>
      </w:r>
    </w:p>
    <w:p w14:paraId="3EEB4842">
      <w:pPr>
        <w:spacing w:before="0" w:after="0" w:line="269" w:lineRule="auto"/>
      </w:pPr>
      <w:r>
        <w:rPr>
          <w:rFonts w:hint="eastAsia"/>
          <w:b w:val="0"/>
          <w:i w:val="0"/>
          <w:sz w:val="18"/>
          <w:lang w:eastAsia="zh-CN"/>
        </w:rPr>
        <w:t>□</w:t>
      </w:r>
      <w:r>
        <w:rPr>
          <w:rFonts w:ascii="Times New Roman" w:hAnsi="Times New Roman" w:eastAsia="宋体"/>
          <w:b w:val="0"/>
          <w:i w:val="0"/>
          <w:sz w:val="18"/>
        </w:rPr>
        <w:t xml:space="preserve"> 工程管理、项目管理与技术创新管理 / Engineering Management, Project Management and Innovation Management</w:t>
      </w:r>
    </w:p>
    <w:p w14:paraId="38504B06">
      <w:pPr>
        <w:spacing w:before="0" w:after="0" w:line="269" w:lineRule="auto"/>
      </w:pPr>
      <w:r>
        <w:rPr>
          <w:rFonts w:hint="eastAsia"/>
          <w:b w:val="0"/>
          <w:i w:val="0"/>
          <w:sz w:val="18"/>
          <w:lang w:eastAsia="zh-CN"/>
        </w:rPr>
        <w:t>□</w:t>
      </w:r>
      <w:r>
        <w:rPr>
          <w:rFonts w:ascii="Times New Roman" w:hAnsi="Times New Roman" w:eastAsia="宋体"/>
          <w:b w:val="0"/>
          <w:i w:val="0"/>
          <w:sz w:val="18"/>
        </w:rPr>
        <w:t xml:space="preserve"> 工商管理、战略管理与产业发展 / Business Administration, Strategic Management and Industrial Development</w:t>
      </w:r>
    </w:p>
    <w:p w14:paraId="4C9AA643">
      <w:pPr>
        <w:spacing w:before="0" w:after="0" w:line="269" w:lineRule="auto"/>
      </w:pPr>
      <w:r>
        <w:rPr>
          <w:rFonts w:hint="eastAsia"/>
          <w:b w:val="0"/>
          <w:i w:val="0"/>
          <w:sz w:val="18"/>
          <w:lang w:eastAsia="zh-CN"/>
        </w:rPr>
        <w:t>□</w:t>
      </w:r>
      <w:r>
        <w:rPr>
          <w:rFonts w:ascii="Times New Roman" w:hAnsi="Times New Roman" w:eastAsia="宋体"/>
          <w:b w:val="0"/>
          <w:i w:val="0"/>
          <w:sz w:val="18"/>
        </w:rPr>
        <w:t xml:space="preserve"> 其他方向 / Other: ________________________________</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7"/>
        <w:gridCol w:w="2726"/>
        <w:gridCol w:w="2375"/>
        <w:gridCol w:w="2726"/>
      </w:tblGrid>
      <w:tr w14:paraId="56DF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29E3B51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拟研究题目（中文）</w:t>
            </w:r>
            <w:r>
              <w:br w:type="textWrapping"/>
            </w:r>
            <w:r>
              <w:rPr>
                <w:rFonts w:ascii="Times New Roman" w:hAnsi="Times New Roman" w:eastAsia="宋体"/>
                <w:b/>
                <w:color w:val="0B2F66"/>
                <w:sz w:val="17"/>
              </w:rPr>
              <w:t>Proposed Topic in Chinese</w:t>
            </w:r>
          </w:p>
        </w:tc>
        <w:tc>
          <w:tcPr>
            <w:tcW w:w="2948" w:type="dxa"/>
            <w:vAlign w:val="center"/>
          </w:tcPr>
          <w:p w14:paraId="7E04DC93">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EAF2FF"/>
            <w:vAlign w:val="center"/>
          </w:tcPr>
          <w:p w14:paraId="391ACBB0">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拟研究题目（英文）</w:t>
            </w:r>
            <w:r>
              <w:br w:type="textWrapping"/>
            </w:r>
            <w:r>
              <w:rPr>
                <w:rFonts w:ascii="Times New Roman" w:hAnsi="Times New Roman" w:eastAsia="宋体"/>
                <w:b/>
                <w:color w:val="0B2F66"/>
                <w:sz w:val="17"/>
              </w:rPr>
              <w:t>Proposed Topic in English</w:t>
            </w:r>
          </w:p>
        </w:tc>
        <w:tc>
          <w:tcPr>
            <w:tcW w:w="2948" w:type="dxa"/>
            <w:vAlign w:val="center"/>
          </w:tcPr>
          <w:p w14:paraId="775CA079">
            <w:pPr>
              <w:keepNext w:val="0"/>
              <w:keepLines w:val="0"/>
              <w:pageBreakBefore w:val="0"/>
              <w:widowControl/>
              <w:kinsoku/>
              <w:wordWrap/>
              <w:overflowPunct/>
              <w:topLinePunct w:val="0"/>
              <w:autoSpaceDE/>
              <w:autoSpaceDN/>
              <w:bidi w:val="0"/>
              <w:adjustRightInd/>
              <w:snapToGrid/>
              <w:spacing w:after="0"/>
              <w:textAlignment w:val="auto"/>
            </w:pPr>
          </w:p>
        </w:tc>
      </w:tr>
      <w:tr w14:paraId="4037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1B2940E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首选方向</w:t>
            </w:r>
            <w:r>
              <w:br w:type="textWrapping"/>
            </w:r>
            <w:r>
              <w:rPr>
                <w:rFonts w:ascii="Times New Roman" w:hAnsi="Times New Roman" w:eastAsia="宋体"/>
                <w:b/>
                <w:color w:val="0B2F66"/>
                <w:sz w:val="17"/>
              </w:rPr>
              <w:t>First Choice</w:t>
            </w:r>
          </w:p>
        </w:tc>
        <w:tc>
          <w:tcPr>
            <w:tcW w:w="2948" w:type="dxa"/>
            <w:vAlign w:val="center"/>
          </w:tcPr>
          <w:p w14:paraId="3A79A71C">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EAF2FF"/>
            <w:vAlign w:val="center"/>
          </w:tcPr>
          <w:p w14:paraId="13296E5F">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备选方向</w:t>
            </w:r>
            <w:r>
              <w:br w:type="textWrapping"/>
            </w:r>
            <w:r>
              <w:rPr>
                <w:rFonts w:ascii="Times New Roman" w:hAnsi="Times New Roman" w:eastAsia="宋体"/>
                <w:b/>
                <w:color w:val="0B2F66"/>
                <w:sz w:val="17"/>
              </w:rPr>
              <w:t>Alternative Direction</w:t>
            </w:r>
          </w:p>
        </w:tc>
        <w:tc>
          <w:tcPr>
            <w:tcW w:w="2948" w:type="dxa"/>
            <w:vAlign w:val="center"/>
          </w:tcPr>
          <w:p w14:paraId="2FFC5EC1">
            <w:pPr>
              <w:keepNext w:val="0"/>
              <w:keepLines w:val="0"/>
              <w:pageBreakBefore w:val="0"/>
              <w:widowControl/>
              <w:kinsoku/>
              <w:wordWrap/>
              <w:overflowPunct/>
              <w:topLinePunct w:val="0"/>
              <w:autoSpaceDE/>
              <w:autoSpaceDN/>
              <w:bidi w:val="0"/>
              <w:adjustRightInd/>
              <w:snapToGrid/>
              <w:spacing w:after="0"/>
              <w:textAlignment w:val="auto"/>
            </w:pPr>
          </w:p>
        </w:tc>
      </w:tr>
      <w:tr w14:paraId="2726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024F91F4">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意向导师/专家1</w:t>
            </w:r>
            <w:r>
              <w:br w:type="textWrapping"/>
            </w:r>
            <w:r>
              <w:rPr>
                <w:rFonts w:ascii="Times New Roman" w:hAnsi="Times New Roman" w:eastAsia="宋体"/>
                <w:b/>
                <w:color w:val="0B2F66"/>
                <w:sz w:val="17"/>
              </w:rPr>
              <w:t>Preferred Academic Staff 1</w:t>
            </w:r>
          </w:p>
        </w:tc>
        <w:tc>
          <w:tcPr>
            <w:tcW w:w="2948" w:type="dxa"/>
            <w:vAlign w:val="center"/>
          </w:tcPr>
          <w:p w14:paraId="678660D4">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EAF2FF"/>
            <w:vAlign w:val="center"/>
          </w:tcPr>
          <w:p w14:paraId="53C1150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意向导师/专家2</w:t>
            </w:r>
            <w:r>
              <w:br w:type="textWrapping"/>
            </w:r>
            <w:r>
              <w:rPr>
                <w:rFonts w:ascii="Times New Roman" w:hAnsi="Times New Roman" w:eastAsia="宋体"/>
                <w:b/>
                <w:color w:val="0B2F66"/>
                <w:sz w:val="17"/>
              </w:rPr>
              <w:t>Preferred Academic Staff 2</w:t>
            </w:r>
          </w:p>
        </w:tc>
        <w:tc>
          <w:tcPr>
            <w:tcW w:w="2948" w:type="dxa"/>
            <w:vAlign w:val="center"/>
          </w:tcPr>
          <w:p w14:paraId="0770A5B8">
            <w:pPr>
              <w:keepNext w:val="0"/>
              <w:keepLines w:val="0"/>
              <w:pageBreakBefore w:val="0"/>
              <w:widowControl/>
              <w:kinsoku/>
              <w:wordWrap/>
              <w:overflowPunct/>
              <w:topLinePunct w:val="0"/>
              <w:autoSpaceDE/>
              <w:autoSpaceDN/>
              <w:bidi w:val="0"/>
              <w:adjustRightInd/>
              <w:snapToGrid/>
              <w:spacing w:after="0"/>
              <w:textAlignment w:val="auto"/>
            </w:pPr>
          </w:p>
        </w:tc>
      </w:tr>
      <w:tr w14:paraId="3E6C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shd w:val="clear" w:color="auto" w:fill="F2F2F2"/>
            <w:vAlign w:val="center"/>
          </w:tcPr>
          <w:p w14:paraId="4AF766EC">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8"/>
              </w:rPr>
              <w:t>拟开展的研究/研修计划简述 / Brief Research or Development Plan（约300-500字，可另附页）</w:t>
            </w:r>
          </w:p>
        </w:tc>
      </w:tr>
      <w:tr w14:paraId="07C2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vAlign w:val="center"/>
          </w:tcPr>
          <w:p w14:paraId="6754286D">
            <w:pPr>
              <w:keepNext w:val="0"/>
              <w:keepLines w:val="0"/>
              <w:pageBreakBefore w:val="0"/>
              <w:widowControl/>
              <w:kinsoku/>
              <w:wordWrap/>
              <w:overflowPunct/>
              <w:topLinePunct w:val="0"/>
              <w:autoSpaceDE/>
              <w:autoSpaceDN/>
              <w:bidi w:val="0"/>
              <w:adjustRightInd/>
              <w:snapToGrid/>
              <w:spacing w:after="0"/>
              <w:textAlignment w:val="auto"/>
            </w:pPr>
            <w:r>
              <w:br w:type="textWrapping"/>
            </w:r>
            <w:r>
              <w:br w:type="textWrapping"/>
            </w:r>
            <w:r>
              <w:br w:type="textWrapping"/>
            </w:r>
            <w:r>
              <w:br w:type="textWrapping"/>
            </w:r>
            <w:r>
              <w:br w:type="textWrapping"/>
            </w:r>
            <w:r>
              <w:br w:type="textWrapping"/>
            </w:r>
            <w:r>
              <w:br w:type="textWrapping"/>
            </w:r>
          </w:p>
        </w:tc>
      </w:tr>
      <w:tr w14:paraId="59A1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shd w:val="clear" w:color="auto" w:fill="F2F2F2"/>
            <w:vAlign w:val="center"/>
          </w:tcPr>
          <w:p w14:paraId="5B617BD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8"/>
              </w:rPr>
              <w:t>参加本项目的主要目标 / Main Objectives for Joining the Programme（如学术提升、国际交流、研究合作、管理能力提升等）</w:t>
            </w:r>
          </w:p>
        </w:tc>
      </w:tr>
      <w:tr w14:paraId="4CCF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vAlign w:val="center"/>
          </w:tcPr>
          <w:p w14:paraId="7CCEE0CF">
            <w:pPr>
              <w:keepNext w:val="0"/>
              <w:keepLines w:val="0"/>
              <w:pageBreakBefore w:val="0"/>
              <w:widowControl/>
              <w:kinsoku/>
              <w:wordWrap/>
              <w:overflowPunct/>
              <w:topLinePunct w:val="0"/>
              <w:autoSpaceDE/>
              <w:autoSpaceDN/>
              <w:bidi w:val="0"/>
              <w:adjustRightInd/>
              <w:snapToGrid/>
              <w:spacing w:after="0"/>
              <w:textAlignment w:val="auto"/>
            </w:pPr>
            <w:r>
              <w:br w:type="textWrapping"/>
            </w:r>
            <w:r>
              <w:br w:type="textWrapping"/>
            </w:r>
            <w:r>
              <w:br w:type="textWrapping"/>
            </w:r>
            <w:r>
              <w:br w:type="textWrapping"/>
            </w:r>
          </w:p>
        </w:tc>
      </w:tr>
    </w:tbl>
    <w:p w14:paraId="62871FDD">
      <w:pPr>
        <w:keepNext/>
        <w:spacing w:before="160" w:after="80"/>
      </w:pPr>
      <w:r>
        <w:rPr>
          <w:rFonts w:ascii="Times New Roman" w:hAnsi="Times New Roman" w:eastAsia="黑体"/>
          <w:b/>
          <w:i w:val="0"/>
          <w:color w:val="0B2F66"/>
          <w:sz w:val="27"/>
        </w:rPr>
        <w:t>五、导师与学院资源参考</w:t>
      </w:r>
      <w:r>
        <w:rPr>
          <w:rFonts w:ascii="Times New Roman" w:hAnsi="Times New Roman" w:eastAsia="宋体"/>
          <w:b/>
          <w:i w:val="0"/>
          <w:color w:val="0A7A3D"/>
          <w:sz w:val="22"/>
        </w:rPr>
        <w:t xml:space="preserve">  Academic Staff and Faculty Reference</w:t>
      </w:r>
    </w:p>
    <w:tbl>
      <w:tblPr>
        <w:tblStyle w:val="32"/>
        <w:tblW w:w="0" w:type="auto"/>
        <w:jc w:val="center"/>
        <w:tblLayout w:type="autofit"/>
        <w:tblCellMar>
          <w:top w:w="0" w:type="dxa"/>
          <w:left w:w="108" w:type="dxa"/>
          <w:bottom w:w="0" w:type="dxa"/>
          <w:right w:w="108" w:type="dxa"/>
        </w:tblCellMar>
      </w:tblPr>
      <w:tblGrid>
        <w:gridCol w:w="10194"/>
      </w:tblGrid>
      <w:tr w14:paraId="09DA7DBE">
        <w:tblPrEx>
          <w:tblCellMar>
            <w:top w:w="0" w:type="dxa"/>
            <w:left w:w="108" w:type="dxa"/>
            <w:bottom w:w="0" w:type="dxa"/>
            <w:right w:w="108" w:type="dxa"/>
          </w:tblCellMar>
        </w:tblPrEx>
        <w:trPr>
          <w:jc w:val="center"/>
        </w:trPr>
        <w:tc>
          <w:tcPr>
            <w:tcW w:w="10194" w:type="dxa"/>
            <w:shd w:val="clear" w:color="auto" w:fill="0B2F66"/>
            <w:vAlign w:val="center"/>
          </w:tcPr>
          <w:p w14:paraId="57CD5D07">
            <w:pPr>
              <w:keepNext w:val="0"/>
              <w:keepLines w:val="0"/>
              <w:pageBreakBefore w:val="0"/>
              <w:widowControl/>
              <w:kinsoku/>
              <w:wordWrap/>
              <w:overflowPunct/>
              <w:topLinePunct w:val="0"/>
              <w:autoSpaceDE/>
              <w:autoSpaceDN/>
              <w:bidi w:val="0"/>
              <w:adjustRightInd/>
              <w:snapToGrid/>
              <w:spacing w:after="0"/>
              <w:textAlignment w:val="auto"/>
            </w:pPr>
          </w:p>
        </w:tc>
      </w:tr>
    </w:tbl>
    <w:p w14:paraId="29D45B74">
      <w:pPr>
        <w:spacing w:before="0" w:after="60" w:line="269" w:lineRule="auto"/>
      </w:pPr>
      <w:r>
        <w:rPr>
          <w:rFonts w:ascii="Times New Roman" w:hAnsi="Times New Roman" w:eastAsia="宋体"/>
          <w:b w:val="0"/>
          <w:i w:val="0"/>
          <w:sz w:val="18"/>
        </w:rPr>
        <w:t>以下为项目可参考的学术人员与方向资源，供申请人选择研究方向时参考。导师、课程、研讨和咨询安排以校方与项目办公室最终统筹为准。</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1686"/>
        <w:gridCol w:w="3291"/>
        <w:gridCol w:w="4754"/>
      </w:tblGrid>
      <w:tr w14:paraId="65C2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shd w:val="clear" w:color="auto" w:fill="0B2F66"/>
            <w:vAlign w:val="center"/>
          </w:tcPr>
          <w:p w14:paraId="0FC8F284">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5"/>
              </w:rPr>
              <w:t>No.</w:t>
            </w:r>
          </w:p>
        </w:tc>
        <w:tc>
          <w:tcPr>
            <w:tcW w:w="827" w:type="pct"/>
            <w:shd w:val="clear" w:color="auto" w:fill="0B2F66"/>
            <w:vAlign w:val="center"/>
          </w:tcPr>
          <w:p w14:paraId="26C4C09C">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5"/>
              </w:rPr>
              <w:t>姓名</w:t>
            </w:r>
            <w:r>
              <w:br w:type="textWrapping"/>
            </w:r>
            <w:r>
              <w:rPr>
                <w:rFonts w:ascii="Times New Roman" w:hAnsi="Times New Roman" w:eastAsia="宋体"/>
                <w:b/>
                <w:color w:val="FFFFFF"/>
                <w:sz w:val="15"/>
              </w:rPr>
              <w:t>Name</w:t>
            </w:r>
          </w:p>
        </w:tc>
        <w:tc>
          <w:tcPr>
            <w:tcW w:w="1614" w:type="pct"/>
            <w:shd w:val="clear" w:color="auto" w:fill="0B2F66"/>
            <w:vAlign w:val="center"/>
          </w:tcPr>
          <w:p w14:paraId="74BA9114">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5"/>
              </w:rPr>
              <w:t>职称/岗位</w:t>
            </w:r>
            <w:r>
              <w:br w:type="textWrapping"/>
            </w:r>
            <w:r>
              <w:rPr>
                <w:rFonts w:ascii="Times New Roman" w:hAnsi="Times New Roman" w:eastAsia="宋体"/>
                <w:b/>
                <w:color w:val="FFFFFF"/>
                <w:sz w:val="15"/>
              </w:rPr>
              <w:t>Title / Position</w:t>
            </w:r>
          </w:p>
        </w:tc>
        <w:tc>
          <w:tcPr>
            <w:tcW w:w="2330" w:type="pct"/>
            <w:shd w:val="clear" w:color="auto" w:fill="0B2F66"/>
            <w:vAlign w:val="center"/>
          </w:tcPr>
          <w:p w14:paraId="0DCDABE1">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5"/>
              </w:rPr>
              <w:t>主要方向</w:t>
            </w:r>
            <w:r>
              <w:br w:type="textWrapping"/>
            </w:r>
            <w:r>
              <w:rPr>
                <w:rFonts w:ascii="Times New Roman" w:hAnsi="Times New Roman" w:eastAsia="宋体"/>
                <w:b/>
                <w:color w:val="FFFFFF"/>
                <w:sz w:val="15"/>
              </w:rPr>
              <w:t>Main Areas</w:t>
            </w:r>
          </w:p>
        </w:tc>
      </w:tr>
      <w:tr w14:paraId="00F1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7E6D3D6E">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val="0"/>
                <w:sz w:val="15"/>
              </w:rPr>
              <w:t>1</w:t>
            </w:r>
          </w:p>
        </w:tc>
        <w:tc>
          <w:tcPr>
            <w:tcW w:w="827" w:type="pct"/>
            <w:vAlign w:val="center"/>
          </w:tcPr>
          <w:p w14:paraId="26468D7D">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sz w:val="15"/>
              </w:rPr>
              <w:t>Obid Tursunov</w:t>
            </w:r>
          </w:p>
        </w:tc>
        <w:tc>
          <w:tcPr>
            <w:tcW w:w="1614" w:type="pct"/>
            <w:vAlign w:val="center"/>
          </w:tcPr>
          <w:p w14:paraId="04179B1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Doctor of Technical Sciences, Professor; Department of Electricity Supply and Renewable Energy Sources</w:t>
            </w:r>
          </w:p>
        </w:tc>
        <w:tc>
          <w:tcPr>
            <w:tcW w:w="2330" w:type="pct"/>
            <w:vAlign w:val="center"/>
          </w:tcPr>
          <w:p w14:paraId="5F9604A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Bioenergy, biomass conversion, biofuel production, renewable energy systems, energy efficiency and sustainable energy development</w:t>
            </w:r>
          </w:p>
        </w:tc>
      </w:tr>
      <w:tr w14:paraId="1FEE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277B116D">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val="0"/>
                <w:sz w:val="15"/>
              </w:rPr>
              <w:t>2</w:t>
            </w:r>
          </w:p>
        </w:tc>
        <w:tc>
          <w:tcPr>
            <w:tcW w:w="827" w:type="pct"/>
            <w:vAlign w:val="center"/>
          </w:tcPr>
          <w:p w14:paraId="48EE823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sz w:val="15"/>
              </w:rPr>
              <w:t>Dilshod Kodirov</w:t>
            </w:r>
          </w:p>
        </w:tc>
        <w:tc>
          <w:tcPr>
            <w:tcW w:w="1614" w:type="pct"/>
            <w:vAlign w:val="center"/>
          </w:tcPr>
          <w:p w14:paraId="0270C17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Doctor of Science, Professor; Dean of the Faculty of Energy</w:t>
            </w:r>
          </w:p>
        </w:tc>
        <w:tc>
          <w:tcPr>
            <w:tcW w:w="2330" w:type="pct"/>
            <w:vAlign w:val="center"/>
          </w:tcPr>
          <w:p w14:paraId="3A14111A">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Renewable energy-based power supply systems, micro-hydropower, solar energy, green energy, energy management and applications in agriculture and water management</w:t>
            </w:r>
          </w:p>
        </w:tc>
      </w:tr>
      <w:tr w14:paraId="397F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4E742577">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val="0"/>
                <w:sz w:val="15"/>
              </w:rPr>
              <w:t>3</w:t>
            </w:r>
          </w:p>
        </w:tc>
        <w:tc>
          <w:tcPr>
            <w:tcW w:w="827" w:type="pct"/>
            <w:vAlign w:val="center"/>
          </w:tcPr>
          <w:p w14:paraId="714512BB">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sz w:val="15"/>
              </w:rPr>
              <w:t>Jurabek Izzatillayev</w:t>
            </w:r>
          </w:p>
        </w:tc>
        <w:tc>
          <w:tcPr>
            <w:tcW w:w="1614" w:type="pct"/>
            <w:vAlign w:val="center"/>
          </w:tcPr>
          <w:p w14:paraId="6738FA6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Doctor of Philosophy, Associate Professor; Head of Department of Electricity Supply and Renewable Energy Sources</w:t>
            </w:r>
          </w:p>
        </w:tc>
        <w:tc>
          <w:tcPr>
            <w:tcW w:w="2330" w:type="pct"/>
            <w:vAlign w:val="center"/>
          </w:tcPr>
          <w:p w14:paraId="4BDB4FF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Microgrid forecasting, load forecasting, energy demand modeling, microgrid energy management, solar and wind energy systems</w:t>
            </w:r>
          </w:p>
        </w:tc>
      </w:tr>
      <w:tr w14:paraId="187A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27EDC84E">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val="0"/>
                <w:sz w:val="15"/>
              </w:rPr>
              <w:t>4</w:t>
            </w:r>
          </w:p>
        </w:tc>
        <w:tc>
          <w:tcPr>
            <w:tcW w:w="827" w:type="pct"/>
            <w:vAlign w:val="center"/>
          </w:tcPr>
          <w:p w14:paraId="2AC61E0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sz w:val="15"/>
              </w:rPr>
              <w:t>Akram Mirzabayev</w:t>
            </w:r>
          </w:p>
        </w:tc>
        <w:tc>
          <w:tcPr>
            <w:tcW w:w="1614" w:type="pct"/>
            <w:vAlign w:val="center"/>
          </w:tcPr>
          <w:p w14:paraId="6F195F3A">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Doctor of Science, Professor; Department of Electricity Supply and Renewable Energy Sources</w:t>
            </w:r>
          </w:p>
        </w:tc>
        <w:tc>
          <w:tcPr>
            <w:tcW w:w="2330" w:type="pct"/>
            <w:vAlign w:val="center"/>
          </w:tcPr>
          <w:p w14:paraId="75716A9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Renewable energy integration, solar and wind energy technologies, sustainable energy systems, power supply reliability and economic optimization</w:t>
            </w:r>
          </w:p>
        </w:tc>
      </w:tr>
      <w:tr w14:paraId="3B35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0D078B8B">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val="0"/>
                <w:sz w:val="15"/>
              </w:rPr>
              <w:t>5</w:t>
            </w:r>
          </w:p>
        </w:tc>
        <w:tc>
          <w:tcPr>
            <w:tcW w:w="827" w:type="pct"/>
            <w:vAlign w:val="center"/>
          </w:tcPr>
          <w:p w14:paraId="1DF9D5E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sz w:val="15"/>
              </w:rPr>
              <w:t>Ilkhom Siddikov</w:t>
            </w:r>
          </w:p>
        </w:tc>
        <w:tc>
          <w:tcPr>
            <w:tcW w:w="1614" w:type="pct"/>
            <w:vAlign w:val="center"/>
          </w:tcPr>
          <w:p w14:paraId="2783AF9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Doctor of Science, Professor; Department of Electricity Supply and Renewable Energy Sources</w:t>
            </w:r>
          </w:p>
        </w:tc>
        <w:tc>
          <w:tcPr>
            <w:tcW w:w="2330" w:type="pct"/>
            <w:vAlign w:val="center"/>
          </w:tcPr>
          <w:p w14:paraId="4A6F406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Energy efficiency, renewable energy integration, energy-saving technologies, automation, industrial and agricultural energy management</w:t>
            </w:r>
          </w:p>
        </w:tc>
      </w:tr>
      <w:tr w14:paraId="2E9E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7FA6696A">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val="0"/>
                <w:sz w:val="15"/>
              </w:rPr>
              <w:t>6</w:t>
            </w:r>
          </w:p>
        </w:tc>
        <w:tc>
          <w:tcPr>
            <w:tcW w:w="827" w:type="pct"/>
            <w:vAlign w:val="center"/>
          </w:tcPr>
          <w:p w14:paraId="2F6485C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sz w:val="15"/>
              </w:rPr>
              <w:t>Khabibullo Pirmatov</w:t>
            </w:r>
          </w:p>
        </w:tc>
        <w:tc>
          <w:tcPr>
            <w:tcW w:w="1614" w:type="pct"/>
            <w:vAlign w:val="center"/>
          </w:tcPr>
          <w:p w14:paraId="73F3584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Doctor of Philosophy, Associate Professor; Dean of the Faculty of Ecology and Law</w:t>
            </w:r>
          </w:p>
        </w:tc>
        <w:tc>
          <w:tcPr>
            <w:tcW w:w="2330" w:type="pct"/>
            <w:vAlign w:val="center"/>
          </w:tcPr>
          <w:p w14:paraId="491D417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Agrarian trade and marketing, agricultural economics, conservation agriculture, international economics, development economics and macroeconomics</w:t>
            </w:r>
          </w:p>
        </w:tc>
      </w:tr>
      <w:tr w14:paraId="6EC6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3CC4B572">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val="0"/>
                <w:sz w:val="15"/>
              </w:rPr>
              <w:t>7</w:t>
            </w:r>
          </w:p>
        </w:tc>
        <w:tc>
          <w:tcPr>
            <w:tcW w:w="827" w:type="pct"/>
            <w:vAlign w:val="center"/>
          </w:tcPr>
          <w:p w14:paraId="18DB7BD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sz w:val="15"/>
              </w:rPr>
              <w:t>Bakhtiyor Karimov</w:t>
            </w:r>
          </w:p>
        </w:tc>
        <w:tc>
          <w:tcPr>
            <w:tcW w:w="1614" w:type="pct"/>
            <w:vAlign w:val="center"/>
          </w:tcPr>
          <w:p w14:paraId="38A54664">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Doctor of Biological Sciences, Professor; Ecology and Water Resources Management</w:t>
            </w:r>
          </w:p>
        </w:tc>
        <w:tc>
          <w:tcPr>
            <w:tcW w:w="2330" w:type="pct"/>
            <w:vAlign w:val="center"/>
          </w:tcPr>
          <w:p w14:paraId="0622D9D0">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Ecosystem services, biodiversity conservation, climate change, freshwater scarcity, pollution, fisheries and aquaculture enhancement</w:t>
            </w:r>
          </w:p>
        </w:tc>
      </w:tr>
      <w:tr w14:paraId="0E79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326BFC94">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val="0"/>
                <w:sz w:val="15"/>
              </w:rPr>
              <w:t>8</w:t>
            </w:r>
          </w:p>
        </w:tc>
        <w:tc>
          <w:tcPr>
            <w:tcW w:w="827" w:type="pct"/>
            <w:vAlign w:val="center"/>
          </w:tcPr>
          <w:p w14:paraId="2101A0B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sz w:val="15"/>
              </w:rPr>
              <w:t>Radkevich Maria Viktorovna</w:t>
            </w:r>
          </w:p>
        </w:tc>
        <w:tc>
          <w:tcPr>
            <w:tcW w:w="1614" w:type="pct"/>
            <w:vAlign w:val="center"/>
          </w:tcPr>
          <w:p w14:paraId="1B0E887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Doctor of Technical Science, Professor; Faculty of Ecology and Law</w:t>
            </w:r>
          </w:p>
        </w:tc>
        <w:tc>
          <w:tcPr>
            <w:tcW w:w="2330" w:type="pct"/>
            <w:vAlign w:val="center"/>
          </w:tcPr>
          <w:p w14:paraId="7DF8DB3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Waste management, environmental engineering, transport ecology, ecology and law, green urbanization, pollution prevention and sustainable development</w:t>
            </w:r>
          </w:p>
        </w:tc>
      </w:tr>
      <w:tr w14:paraId="011F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 w:type="pct"/>
            <w:vAlign w:val="center"/>
          </w:tcPr>
          <w:p w14:paraId="4F5CFE2B">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val="0"/>
                <w:sz w:val="15"/>
              </w:rPr>
              <w:t>9</w:t>
            </w:r>
          </w:p>
        </w:tc>
        <w:tc>
          <w:tcPr>
            <w:tcW w:w="827" w:type="pct"/>
            <w:vAlign w:val="center"/>
          </w:tcPr>
          <w:p w14:paraId="734F0F0B">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sz w:val="15"/>
              </w:rPr>
              <w:t>Sherzod Murodov</w:t>
            </w:r>
          </w:p>
        </w:tc>
        <w:tc>
          <w:tcPr>
            <w:tcW w:w="1614" w:type="pct"/>
            <w:vAlign w:val="center"/>
          </w:tcPr>
          <w:p w14:paraId="656B778D">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Doctor of Philosophy, Associate Professor; Department of Economics</w:t>
            </w:r>
          </w:p>
        </w:tc>
        <w:tc>
          <w:tcPr>
            <w:tcW w:w="2330" w:type="pct"/>
            <w:vAlign w:val="center"/>
          </w:tcPr>
          <w:p w14:paraId="2E6FAAB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Bioeconomic development and policy, statistics, sustainable production and consumption, innovation and business models, economics of agriculture</w:t>
            </w:r>
          </w:p>
        </w:tc>
      </w:tr>
      <w:tr w14:paraId="01AC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shd w:val="clear" w:color="auto" w:fill="F2F2F2"/>
          </w:tcPr>
          <w:p w14:paraId="32811F0C">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i w:val="0"/>
                <w:color w:val="0B2F66"/>
                <w:sz w:val="21"/>
              </w:rPr>
              <w:t>说明 / Note</w:t>
            </w:r>
          </w:p>
          <w:p w14:paraId="0F7300E6">
            <w:pPr>
              <w:keepNext w:val="0"/>
              <w:keepLines w:val="0"/>
              <w:pageBreakBefore w:val="0"/>
              <w:widowControl/>
              <w:kinsoku/>
              <w:wordWrap/>
              <w:overflowPunct/>
              <w:topLinePunct w:val="0"/>
              <w:autoSpaceDE/>
              <w:autoSpaceDN/>
              <w:bidi w:val="0"/>
              <w:adjustRightInd/>
              <w:snapToGrid/>
              <w:spacing w:after="0"/>
              <w:ind w:left="170" w:hanging="170"/>
              <w:textAlignment w:val="auto"/>
            </w:pPr>
            <w:r>
              <w:rPr>
                <w:rFonts w:ascii="Times New Roman" w:hAnsi="Times New Roman" w:eastAsia="宋体"/>
                <w:b w:val="0"/>
                <w:i w:val="0"/>
                <w:sz w:val="18"/>
              </w:rPr>
              <w:t>• 以上学术人员名单用于非学历学术交流项目的方向匹配参考，不构成对具体导师一对一指导、固定授课或固定出席的承诺。</w:t>
            </w:r>
          </w:p>
          <w:p w14:paraId="0AD6FD95">
            <w:pPr>
              <w:keepNext w:val="0"/>
              <w:keepLines w:val="0"/>
              <w:pageBreakBefore w:val="0"/>
              <w:widowControl/>
              <w:kinsoku/>
              <w:wordWrap/>
              <w:overflowPunct/>
              <w:topLinePunct w:val="0"/>
              <w:autoSpaceDE/>
              <w:autoSpaceDN/>
              <w:bidi w:val="0"/>
              <w:adjustRightInd/>
              <w:snapToGrid/>
              <w:spacing w:after="0"/>
              <w:ind w:left="170" w:hanging="170"/>
              <w:textAlignment w:val="auto"/>
            </w:pPr>
            <w:r>
              <w:rPr>
                <w:rFonts w:ascii="Times New Roman" w:hAnsi="Times New Roman" w:eastAsia="宋体"/>
                <w:b w:val="0"/>
                <w:i w:val="0"/>
                <w:sz w:val="18"/>
              </w:rPr>
              <w:t>• Academic staff may participate in teaching, seminars, research consultation, laboratory visits or collaborative research activities according to programme requirements and availability.</w:t>
            </w:r>
          </w:p>
        </w:tc>
      </w:tr>
    </w:tbl>
    <w:p w14:paraId="61402E84">
      <w:pPr>
        <w:keepNext/>
        <w:spacing w:before="160" w:after="80"/>
      </w:pPr>
      <w:r>
        <w:rPr>
          <w:rFonts w:ascii="Times New Roman" w:hAnsi="Times New Roman" w:eastAsia="黑体"/>
          <w:b/>
          <w:i w:val="0"/>
          <w:color w:val="0B2F66"/>
          <w:sz w:val="27"/>
        </w:rPr>
        <w:t>六、线上学习与线下出行确认</w:t>
      </w:r>
      <w:r>
        <w:rPr>
          <w:rFonts w:ascii="Times New Roman" w:hAnsi="Times New Roman" w:eastAsia="宋体"/>
          <w:b/>
          <w:i w:val="0"/>
          <w:color w:val="0A7A3D"/>
          <w:sz w:val="22"/>
        </w:rPr>
        <w:t xml:space="preserve">  Online Meetings and On-site Visit Confirmation</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1"/>
        <w:gridCol w:w="2723"/>
        <w:gridCol w:w="2350"/>
        <w:gridCol w:w="2730"/>
      </w:tblGrid>
      <w:tr w14:paraId="5C50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shd w:val="clear" w:color="auto" w:fill="0B2F66"/>
            <w:vAlign w:val="center"/>
          </w:tcPr>
          <w:p w14:paraId="7460F63D">
            <w:pPr>
              <w:keepNext w:val="0"/>
              <w:keepLines w:val="0"/>
              <w:pageBreakBefore w:val="0"/>
              <w:widowControl/>
              <w:kinsoku/>
              <w:wordWrap/>
              <w:overflowPunct/>
              <w:topLinePunct w:val="0"/>
              <w:autoSpaceDE/>
              <w:autoSpaceDN/>
              <w:bidi w:val="0"/>
              <w:adjustRightInd/>
              <w:snapToGrid/>
              <w:spacing w:after="0"/>
              <w:textAlignment w:val="auto"/>
            </w:pPr>
          </w:p>
        </w:tc>
      </w:tr>
      <w:tr w14:paraId="42C0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6D3D4DBF">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是否可参加线上交流</w:t>
            </w:r>
            <w:r>
              <w:br w:type="textWrapping"/>
            </w:r>
            <w:r>
              <w:rPr>
                <w:rFonts w:ascii="Times New Roman" w:hAnsi="Times New Roman" w:eastAsia="宋体"/>
                <w:b/>
                <w:color w:val="0B2F66"/>
                <w:sz w:val="17"/>
              </w:rPr>
              <w:t>Online Meetings Availability</w:t>
            </w:r>
          </w:p>
        </w:tc>
        <w:tc>
          <w:tcPr>
            <w:tcW w:w="2948" w:type="dxa"/>
            <w:vAlign w:val="center"/>
          </w:tcPr>
          <w:p w14:paraId="2EDB2892">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可参加每1–2个月一次线上交流  </w:t>
            </w:r>
            <w:r>
              <w:rPr>
                <w:rFonts w:hint="eastAsia"/>
                <w:b w:val="0"/>
                <w:sz w:val="18"/>
                <w:lang w:eastAsia="zh-CN"/>
              </w:rPr>
              <w:t>□</w:t>
            </w:r>
            <w:r>
              <w:rPr>
                <w:rFonts w:ascii="Times New Roman" w:hAnsi="Times New Roman" w:eastAsia="宋体"/>
                <w:b w:val="0"/>
                <w:sz w:val="18"/>
              </w:rPr>
              <w:t xml:space="preserve"> 时间需另行协调</w:t>
            </w:r>
          </w:p>
        </w:tc>
        <w:tc>
          <w:tcPr>
            <w:tcW w:w="2494" w:type="dxa"/>
            <w:shd w:val="clear" w:color="auto" w:fill="F2F2F2"/>
            <w:vAlign w:val="center"/>
          </w:tcPr>
          <w:p w14:paraId="0852273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常用会议软件</w:t>
            </w:r>
            <w:r>
              <w:br w:type="textWrapping"/>
            </w:r>
            <w:r>
              <w:rPr>
                <w:rFonts w:ascii="Times New Roman" w:hAnsi="Times New Roman" w:eastAsia="宋体"/>
                <w:b/>
                <w:color w:val="0B2F66"/>
                <w:sz w:val="17"/>
              </w:rPr>
              <w:t>Preferred Platform</w:t>
            </w:r>
          </w:p>
        </w:tc>
        <w:tc>
          <w:tcPr>
            <w:tcW w:w="2948" w:type="dxa"/>
            <w:vAlign w:val="center"/>
          </w:tcPr>
          <w:p w14:paraId="76407C1E">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腾讯会议  </w:t>
            </w:r>
            <w:r>
              <w:rPr>
                <w:rFonts w:hint="eastAsia"/>
                <w:b w:val="0"/>
                <w:sz w:val="18"/>
                <w:lang w:eastAsia="zh-CN"/>
              </w:rPr>
              <w:t>□</w:t>
            </w:r>
            <w:r>
              <w:rPr>
                <w:rFonts w:ascii="Times New Roman" w:hAnsi="Times New Roman" w:eastAsia="宋体"/>
                <w:b w:val="0"/>
                <w:sz w:val="18"/>
              </w:rPr>
              <w:t xml:space="preserve"> Zoom  </w:t>
            </w:r>
            <w:r>
              <w:rPr>
                <w:rFonts w:hint="eastAsia"/>
                <w:b w:val="0"/>
                <w:sz w:val="18"/>
                <w:lang w:eastAsia="zh-CN"/>
              </w:rPr>
              <w:t>□</w:t>
            </w:r>
            <w:r>
              <w:rPr>
                <w:rFonts w:ascii="Times New Roman" w:hAnsi="Times New Roman" w:eastAsia="宋体"/>
                <w:b w:val="0"/>
                <w:sz w:val="18"/>
              </w:rPr>
              <w:t xml:space="preserve"> 其他：</w:t>
            </w:r>
          </w:p>
        </w:tc>
      </w:tr>
      <w:tr w14:paraId="28D8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069B972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是否可赴乌参加线下周</w:t>
            </w:r>
            <w:r>
              <w:br w:type="textWrapping"/>
            </w:r>
            <w:r>
              <w:rPr>
                <w:rFonts w:ascii="Times New Roman" w:hAnsi="Times New Roman" w:eastAsia="宋体"/>
                <w:b/>
                <w:color w:val="0B2F66"/>
                <w:sz w:val="17"/>
              </w:rPr>
              <w:t>On-site Visit Availability</w:t>
            </w:r>
          </w:p>
        </w:tc>
        <w:tc>
          <w:tcPr>
            <w:tcW w:w="2948" w:type="dxa"/>
            <w:vAlign w:val="center"/>
          </w:tcPr>
          <w:p w14:paraId="2B99EC3F">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可参加2026年10月7–1</w:t>
            </w:r>
            <w:r>
              <w:rPr>
                <w:rFonts w:hint="eastAsia"/>
                <w:b w:val="0"/>
                <w:sz w:val="18"/>
                <w:lang w:val="en-US" w:eastAsia="zh-CN"/>
              </w:rPr>
              <w:t>3</w:t>
            </w:r>
            <w:r>
              <w:rPr>
                <w:rFonts w:ascii="Times New Roman" w:hAnsi="Times New Roman" w:eastAsia="宋体"/>
                <w:b w:val="0"/>
                <w:sz w:val="18"/>
              </w:rPr>
              <w:t xml:space="preserve">日线下交流  </w:t>
            </w:r>
            <w:r>
              <w:rPr>
                <w:rFonts w:hint="eastAsia"/>
                <w:b w:val="0"/>
                <w:sz w:val="18"/>
                <w:lang w:eastAsia="zh-CN"/>
              </w:rPr>
              <w:t>□</w:t>
            </w:r>
            <w:r>
              <w:rPr>
                <w:rFonts w:ascii="Times New Roman" w:hAnsi="Times New Roman" w:eastAsia="宋体"/>
                <w:b w:val="0"/>
                <w:sz w:val="18"/>
              </w:rPr>
              <w:t xml:space="preserve"> 暂需确认</w:t>
            </w:r>
          </w:p>
        </w:tc>
        <w:tc>
          <w:tcPr>
            <w:tcW w:w="2494" w:type="dxa"/>
            <w:shd w:val="clear" w:color="auto" w:fill="F2F2F2"/>
            <w:vAlign w:val="center"/>
          </w:tcPr>
          <w:p w14:paraId="35BCDEB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出发城市</w:t>
            </w:r>
            <w:r>
              <w:br w:type="textWrapping"/>
            </w:r>
            <w:r>
              <w:rPr>
                <w:rFonts w:ascii="Times New Roman" w:hAnsi="Times New Roman" w:eastAsia="宋体"/>
                <w:b/>
                <w:color w:val="0B2F66"/>
                <w:sz w:val="17"/>
              </w:rPr>
              <w:t>Departure City</w:t>
            </w:r>
          </w:p>
        </w:tc>
        <w:tc>
          <w:tcPr>
            <w:tcW w:w="2948" w:type="dxa"/>
            <w:vAlign w:val="center"/>
          </w:tcPr>
          <w:p w14:paraId="7A462DF1">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北京  </w:t>
            </w:r>
            <w:r>
              <w:rPr>
                <w:rFonts w:hint="eastAsia"/>
                <w:b w:val="0"/>
                <w:sz w:val="18"/>
                <w:lang w:eastAsia="zh-CN"/>
              </w:rPr>
              <w:t>□</w:t>
            </w:r>
            <w:r>
              <w:rPr>
                <w:rFonts w:ascii="Times New Roman" w:hAnsi="Times New Roman" w:eastAsia="宋体"/>
                <w:b w:val="0"/>
                <w:sz w:val="18"/>
              </w:rPr>
              <w:t xml:space="preserve"> 其他：</w:t>
            </w:r>
          </w:p>
        </w:tc>
      </w:tr>
      <w:tr w14:paraId="32AD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1D6B5AD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特殊饮食/健康提示</w:t>
            </w:r>
            <w:r>
              <w:br w:type="textWrapping"/>
            </w:r>
            <w:r>
              <w:rPr>
                <w:rFonts w:ascii="Times New Roman" w:hAnsi="Times New Roman" w:eastAsia="宋体"/>
                <w:b/>
                <w:color w:val="0B2F66"/>
                <w:sz w:val="17"/>
              </w:rPr>
              <w:t>Dietary/Health Notes</w:t>
            </w:r>
          </w:p>
        </w:tc>
        <w:tc>
          <w:tcPr>
            <w:tcW w:w="2948" w:type="dxa"/>
            <w:vAlign w:val="center"/>
          </w:tcPr>
          <w:p w14:paraId="608A9FF3">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无  </w:t>
            </w:r>
            <w:r>
              <w:rPr>
                <w:rFonts w:hint="eastAsia"/>
                <w:b w:val="0"/>
                <w:sz w:val="18"/>
                <w:lang w:eastAsia="zh-CN"/>
              </w:rPr>
              <w:t>□</w:t>
            </w:r>
            <w:r>
              <w:rPr>
                <w:rFonts w:ascii="Times New Roman" w:hAnsi="Times New Roman" w:eastAsia="宋体"/>
                <w:b w:val="0"/>
                <w:sz w:val="18"/>
              </w:rPr>
              <w:t xml:space="preserve"> 清真  </w:t>
            </w:r>
            <w:r>
              <w:rPr>
                <w:rFonts w:hint="eastAsia"/>
                <w:b w:val="0"/>
                <w:sz w:val="18"/>
                <w:lang w:eastAsia="zh-CN"/>
              </w:rPr>
              <w:t>□</w:t>
            </w:r>
            <w:r>
              <w:rPr>
                <w:rFonts w:ascii="Times New Roman" w:hAnsi="Times New Roman" w:eastAsia="宋体"/>
                <w:b w:val="0"/>
                <w:sz w:val="18"/>
              </w:rPr>
              <w:t xml:space="preserve"> 素食  </w:t>
            </w:r>
            <w:r>
              <w:rPr>
                <w:rFonts w:hint="eastAsia"/>
                <w:b w:val="0"/>
                <w:sz w:val="18"/>
                <w:lang w:eastAsia="zh-CN"/>
              </w:rPr>
              <w:t>□</w:t>
            </w:r>
            <w:r>
              <w:rPr>
                <w:rFonts w:ascii="Times New Roman" w:hAnsi="Times New Roman" w:eastAsia="宋体"/>
                <w:b w:val="0"/>
                <w:sz w:val="18"/>
              </w:rPr>
              <w:t xml:space="preserve"> 其他：</w:t>
            </w:r>
          </w:p>
        </w:tc>
        <w:tc>
          <w:tcPr>
            <w:tcW w:w="2494" w:type="dxa"/>
            <w:shd w:val="clear" w:color="auto" w:fill="F2F2F2"/>
            <w:vAlign w:val="center"/>
          </w:tcPr>
          <w:p w14:paraId="2E02E3E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是否需协助购买保险</w:t>
            </w:r>
            <w:r>
              <w:br w:type="textWrapping"/>
            </w:r>
            <w:r>
              <w:rPr>
                <w:rFonts w:ascii="Times New Roman" w:hAnsi="Times New Roman" w:eastAsia="宋体"/>
                <w:b/>
                <w:color w:val="0B2F66"/>
                <w:sz w:val="17"/>
              </w:rPr>
              <w:t>Insurance Assistance</w:t>
            </w:r>
          </w:p>
        </w:tc>
        <w:tc>
          <w:tcPr>
            <w:tcW w:w="2948" w:type="dxa"/>
            <w:vAlign w:val="center"/>
          </w:tcPr>
          <w:p w14:paraId="07FAE07F">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是 Yes   </w:t>
            </w:r>
            <w:r>
              <w:rPr>
                <w:rFonts w:hint="eastAsia"/>
                <w:b w:val="0"/>
                <w:sz w:val="18"/>
                <w:lang w:eastAsia="zh-CN"/>
              </w:rPr>
              <w:t>□</w:t>
            </w:r>
            <w:r>
              <w:rPr>
                <w:rFonts w:ascii="Times New Roman" w:hAnsi="Times New Roman" w:eastAsia="宋体"/>
                <w:b w:val="0"/>
                <w:sz w:val="18"/>
              </w:rPr>
              <w:t xml:space="preserve"> 否 No</w:t>
            </w:r>
          </w:p>
        </w:tc>
      </w:tr>
      <w:tr w14:paraId="532B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F2F2F2"/>
            <w:vAlign w:val="center"/>
          </w:tcPr>
          <w:p w14:paraId="431AF59D">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住宿偏好</w:t>
            </w:r>
            <w:r>
              <w:br w:type="textWrapping"/>
            </w:r>
            <w:r>
              <w:rPr>
                <w:rFonts w:ascii="Times New Roman" w:hAnsi="Times New Roman" w:eastAsia="宋体"/>
                <w:b/>
                <w:color w:val="0B2F66"/>
                <w:sz w:val="17"/>
              </w:rPr>
              <w:t>Accommodation Preference</w:t>
            </w:r>
          </w:p>
        </w:tc>
        <w:tc>
          <w:tcPr>
            <w:tcW w:w="2948" w:type="dxa"/>
            <w:vAlign w:val="center"/>
          </w:tcPr>
          <w:p w14:paraId="302C70E3">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双人间  </w:t>
            </w:r>
            <w:r>
              <w:rPr>
                <w:rFonts w:hint="eastAsia"/>
                <w:b w:val="0"/>
                <w:sz w:val="18"/>
                <w:lang w:eastAsia="zh-CN"/>
              </w:rPr>
              <w:t>□</w:t>
            </w:r>
            <w:r>
              <w:rPr>
                <w:rFonts w:ascii="Times New Roman" w:hAnsi="Times New Roman" w:eastAsia="宋体"/>
                <w:b w:val="0"/>
                <w:sz w:val="18"/>
              </w:rPr>
              <w:t xml:space="preserve"> 单人间差价另计 </w:t>
            </w:r>
            <w:r>
              <w:rPr>
                <w:rFonts w:hint="eastAsia"/>
                <w:b w:val="0"/>
                <w:sz w:val="18"/>
                <w:lang w:eastAsia="zh-CN"/>
              </w:rPr>
              <w:t>□</w:t>
            </w:r>
            <w:r>
              <w:rPr>
                <w:rFonts w:ascii="Times New Roman" w:hAnsi="Times New Roman" w:eastAsia="宋体"/>
                <w:b w:val="0"/>
                <w:sz w:val="18"/>
              </w:rPr>
              <w:t xml:space="preserve"> 其他：</w:t>
            </w:r>
          </w:p>
        </w:tc>
        <w:tc>
          <w:tcPr>
            <w:tcW w:w="2494" w:type="dxa"/>
            <w:shd w:val="clear" w:color="auto" w:fill="F2F2F2"/>
            <w:vAlign w:val="center"/>
          </w:tcPr>
          <w:p w14:paraId="7746E88B">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是否可参加集体行程</w:t>
            </w:r>
            <w:r>
              <w:br w:type="textWrapping"/>
            </w:r>
            <w:r>
              <w:rPr>
                <w:rFonts w:ascii="Times New Roman" w:hAnsi="Times New Roman" w:eastAsia="宋体"/>
                <w:b/>
                <w:color w:val="0B2F66"/>
                <w:sz w:val="17"/>
              </w:rPr>
              <w:t>Group Itinerary</w:t>
            </w:r>
          </w:p>
        </w:tc>
        <w:tc>
          <w:tcPr>
            <w:tcW w:w="2948" w:type="dxa"/>
            <w:vAlign w:val="center"/>
          </w:tcPr>
          <w:p w14:paraId="2592661E">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是 Yes   </w:t>
            </w:r>
            <w:r>
              <w:rPr>
                <w:rFonts w:hint="eastAsia"/>
                <w:b w:val="0"/>
                <w:sz w:val="18"/>
                <w:lang w:eastAsia="zh-CN"/>
              </w:rPr>
              <w:t>□</w:t>
            </w:r>
            <w:r>
              <w:rPr>
                <w:rFonts w:ascii="Times New Roman" w:hAnsi="Times New Roman" w:eastAsia="宋体"/>
                <w:b w:val="0"/>
                <w:sz w:val="18"/>
              </w:rPr>
              <w:t xml:space="preserve"> 否 No</w:t>
            </w:r>
          </w:p>
        </w:tc>
      </w:tr>
      <w:tr w14:paraId="0B29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shd w:val="clear" w:color="auto" w:fill="EAF6EF"/>
          </w:tcPr>
          <w:p w14:paraId="2E35EFE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i w:val="0"/>
                <w:color w:val="0B2F66"/>
                <w:sz w:val="21"/>
              </w:rPr>
              <w:t>计划时间节点 / Planned Milestones</w:t>
            </w:r>
          </w:p>
          <w:p w14:paraId="6D85CA36">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2026年7月：项目启动、咨询报名、材料收集与方向预评估。</w:t>
            </w:r>
          </w:p>
          <w:p w14:paraId="7C0A3B24">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2026年8月：完善申请材料、背景核验、研究方向和导师资源初步匹配。</w:t>
            </w:r>
          </w:p>
          <w:p w14:paraId="6FBD8A09">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2026年9月初：完成校方沟通、项目名单确认及正式注册/入册安排，启动邀请函、项目证明、会议/学术交流证明及入境支持材料申请。</w:t>
            </w:r>
          </w:p>
          <w:p w14:paraId="7834824D">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2026年10月7日–15日：赴TIIAME National Research University参加线下博士后学术交流周，并衔接10月8日–9日相关国际会议与学术交流活动。</w:t>
            </w:r>
          </w:p>
          <w:p w14:paraId="739CE857">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2026年11月–2027年5月：每1–2个月组织一次线上学术交流、研究咨询或阶段性成果指导。</w:t>
            </w:r>
          </w:p>
          <w:p w14:paraId="24DE3F00">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2027年6月：线上结业答辩/成果展示与结业材料办理；如安排再次赴外答辩或线下交流，国际差旅、住宿、保险及个人费用由学员自理。</w:t>
            </w:r>
          </w:p>
        </w:tc>
      </w:tr>
    </w:tbl>
    <w:p w14:paraId="33CD35CB">
      <w:pPr>
        <w:keepNext/>
        <w:spacing w:before="160" w:after="80"/>
      </w:pPr>
      <w:r>
        <w:rPr>
          <w:rFonts w:ascii="Times New Roman" w:hAnsi="Times New Roman" w:eastAsia="黑体"/>
          <w:b/>
          <w:i w:val="0"/>
          <w:color w:val="0B2F66"/>
          <w:sz w:val="27"/>
        </w:rPr>
        <w:t>七、申请材料清单</w:t>
      </w:r>
      <w:r>
        <w:rPr>
          <w:rFonts w:ascii="Times New Roman" w:hAnsi="Times New Roman" w:eastAsia="宋体"/>
          <w:b/>
          <w:i w:val="0"/>
          <w:color w:val="0A7A3D"/>
          <w:sz w:val="22"/>
        </w:rPr>
        <w:t xml:space="preserve">  Application Documents Checklist</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9515"/>
      </w:tblGrid>
      <w:tr w14:paraId="3105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
            <w:shd w:val="clear" w:color="auto" w:fill="0B2F66"/>
            <w:vAlign w:val="center"/>
          </w:tcPr>
          <w:p w14:paraId="485065D5">
            <w:pPr>
              <w:keepNext w:val="0"/>
              <w:keepLines w:val="0"/>
              <w:pageBreakBefore w:val="0"/>
              <w:widowControl/>
              <w:kinsoku/>
              <w:wordWrap/>
              <w:overflowPunct/>
              <w:topLinePunct w:val="0"/>
              <w:autoSpaceDE/>
              <w:autoSpaceDN/>
              <w:bidi w:val="0"/>
              <w:adjustRightInd/>
              <w:snapToGrid/>
              <w:spacing w:after="0"/>
              <w:textAlignment w:val="auto"/>
            </w:pPr>
          </w:p>
        </w:tc>
      </w:tr>
      <w:tr w14:paraId="5919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shd w:val="clear" w:color="auto" w:fill="0B2F66"/>
            <w:vAlign w:val="center"/>
          </w:tcPr>
          <w:p w14:paraId="6EA93E7D">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6"/>
              </w:rPr>
              <w:t>勾选</w:t>
            </w:r>
            <w:r>
              <w:br w:type="textWrapping"/>
            </w:r>
            <w:r>
              <w:rPr>
                <w:rFonts w:ascii="Times New Roman" w:hAnsi="Times New Roman" w:eastAsia="宋体"/>
                <w:b/>
                <w:color w:val="FFFFFF"/>
                <w:sz w:val="16"/>
              </w:rPr>
              <w:t>Check</w:t>
            </w:r>
          </w:p>
        </w:tc>
        <w:tc>
          <w:tcPr>
            <w:tcW w:w="4666" w:type="pct"/>
            <w:shd w:val="clear" w:color="auto" w:fill="0B2F66"/>
            <w:vAlign w:val="center"/>
          </w:tcPr>
          <w:p w14:paraId="00B947CA">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6"/>
              </w:rPr>
              <w:t>材料名称 / Document</w:t>
            </w:r>
          </w:p>
        </w:tc>
      </w:tr>
      <w:tr w14:paraId="168B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3BD3CFAB">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lang w:eastAsia="zh-CN"/>
              </w:rPr>
            </w:pPr>
            <w:r>
              <w:rPr>
                <w:rFonts w:hint="eastAsia"/>
                <w:b w:val="0"/>
                <w:sz w:val="20"/>
                <w:lang w:eastAsia="zh-CN"/>
              </w:rPr>
              <w:t>□</w:t>
            </w:r>
          </w:p>
        </w:tc>
        <w:tc>
          <w:tcPr>
            <w:tcW w:w="4666" w:type="pct"/>
            <w:vAlign w:val="center"/>
          </w:tcPr>
          <w:p w14:paraId="6A2C645D">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7"/>
              </w:rPr>
              <w:t>项目申请表（本表）</w:t>
            </w:r>
            <w:r>
              <w:br w:type="textWrapping"/>
            </w:r>
            <w:r>
              <w:rPr>
                <w:rFonts w:ascii="Times New Roman" w:hAnsi="Times New Roman" w:eastAsia="宋体"/>
                <w:b w:val="0"/>
                <w:sz w:val="17"/>
              </w:rPr>
              <w:t>Completed application form</w:t>
            </w:r>
          </w:p>
        </w:tc>
      </w:tr>
      <w:tr w14:paraId="5C22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7D4584B0">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lang w:eastAsia="zh-CN"/>
              </w:rPr>
            </w:pPr>
            <w:r>
              <w:rPr>
                <w:rFonts w:hint="eastAsia"/>
                <w:b w:val="0"/>
                <w:sz w:val="20"/>
                <w:lang w:eastAsia="zh-CN"/>
              </w:rPr>
              <w:t>□</w:t>
            </w:r>
          </w:p>
        </w:tc>
        <w:tc>
          <w:tcPr>
            <w:tcW w:w="4666" w:type="pct"/>
            <w:vAlign w:val="center"/>
          </w:tcPr>
          <w:p w14:paraId="09B174D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7"/>
              </w:rPr>
              <w:t>身份证扫描件</w:t>
            </w:r>
            <w:r>
              <w:br w:type="textWrapping"/>
            </w:r>
            <w:r>
              <w:rPr>
                <w:rFonts w:ascii="Times New Roman" w:hAnsi="Times New Roman" w:eastAsia="宋体"/>
                <w:b w:val="0"/>
                <w:sz w:val="17"/>
              </w:rPr>
              <w:t>Copy of PRC ID card</w:t>
            </w:r>
          </w:p>
        </w:tc>
      </w:tr>
      <w:tr w14:paraId="298B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73FD4E0D">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lang w:eastAsia="zh-CN"/>
              </w:rPr>
            </w:pPr>
            <w:r>
              <w:rPr>
                <w:rFonts w:hint="eastAsia"/>
                <w:b w:val="0"/>
                <w:sz w:val="20"/>
                <w:lang w:eastAsia="zh-CN"/>
              </w:rPr>
              <w:t>□</w:t>
            </w:r>
          </w:p>
        </w:tc>
        <w:tc>
          <w:tcPr>
            <w:tcW w:w="4666" w:type="pct"/>
            <w:vAlign w:val="center"/>
          </w:tcPr>
          <w:p w14:paraId="3B9274FC">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7"/>
              </w:rPr>
              <w:t>护照首页扫描件</w:t>
            </w:r>
            <w:r>
              <w:br w:type="textWrapping"/>
            </w:r>
            <w:r>
              <w:rPr>
                <w:rFonts w:ascii="Times New Roman" w:hAnsi="Times New Roman" w:eastAsia="宋体"/>
                <w:b w:val="0"/>
                <w:sz w:val="17"/>
              </w:rPr>
              <w:t>Passport bio-page copy</w:t>
            </w:r>
          </w:p>
        </w:tc>
      </w:tr>
      <w:tr w14:paraId="5582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33F49065">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lang w:eastAsia="zh-CN"/>
              </w:rPr>
            </w:pPr>
            <w:r>
              <w:rPr>
                <w:rFonts w:hint="eastAsia"/>
                <w:b w:val="0"/>
                <w:sz w:val="20"/>
                <w:lang w:eastAsia="zh-CN"/>
              </w:rPr>
              <w:t>□</w:t>
            </w:r>
          </w:p>
        </w:tc>
        <w:tc>
          <w:tcPr>
            <w:tcW w:w="4666" w:type="pct"/>
            <w:vAlign w:val="center"/>
          </w:tcPr>
          <w:p w14:paraId="15279F8C">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7"/>
              </w:rPr>
              <w:t>最高学历/学位证书扫描件</w:t>
            </w:r>
            <w:r>
              <w:br w:type="textWrapping"/>
            </w:r>
            <w:r>
              <w:rPr>
                <w:rFonts w:ascii="Times New Roman" w:hAnsi="Times New Roman" w:eastAsia="宋体"/>
                <w:b w:val="0"/>
                <w:sz w:val="17"/>
              </w:rPr>
              <w:t>Highest degree/diploma certificates</w:t>
            </w:r>
          </w:p>
        </w:tc>
      </w:tr>
      <w:tr w14:paraId="24B3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572763E9">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lang w:eastAsia="zh-CN"/>
              </w:rPr>
            </w:pPr>
            <w:r>
              <w:rPr>
                <w:rFonts w:hint="eastAsia"/>
                <w:b w:val="0"/>
                <w:sz w:val="20"/>
                <w:lang w:eastAsia="zh-CN"/>
              </w:rPr>
              <w:t>□</w:t>
            </w:r>
          </w:p>
        </w:tc>
        <w:tc>
          <w:tcPr>
            <w:tcW w:w="4666" w:type="pct"/>
            <w:vAlign w:val="center"/>
          </w:tcPr>
          <w:p w14:paraId="13EC52AD">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7"/>
              </w:rPr>
              <w:t>个人简历（中英文均可，建议包含教育、工作、研究成果和项目经历）</w:t>
            </w:r>
            <w:r>
              <w:br w:type="textWrapping"/>
            </w:r>
            <w:r>
              <w:rPr>
                <w:rFonts w:ascii="Times New Roman" w:hAnsi="Times New Roman" w:eastAsia="宋体"/>
                <w:b w:val="0"/>
                <w:sz w:val="17"/>
              </w:rPr>
              <w:t>Curriculum Vitae / Resume</w:t>
            </w:r>
          </w:p>
        </w:tc>
      </w:tr>
      <w:tr w14:paraId="4A3B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09D835A6">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lang w:eastAsia="zh-CN"/>
              </w:rPr>
            </w:pPr>
            <w:r>
              <w:rPr>
                <w:rFonts w:hint="eastAsia"/>
                <w:b w:val="0"/>
                <w:sz w:val="20"/>
                <w:lang w:eastAsia="zh-CN"/>
              </w:rPr>
              <w:t>□</w:t>
            </w:r>
          </w:p>
        </w:tc>
        <w:tc>
          <w:tcPr>
            <w:tcW w:w="4666" w:type="pct"/>
            <w:vAlign w:val="center"/>
          </w:tcPr>
          <w:p w14:paraId="6289E194">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7"/>
              </w:rPr>
              <w:t>二寸白底证件照电子版</w:t>
            </w:r>
            <w:r>
              <w:br w:type="textWrapping"/>
            </w:r>
            <w:r>
              <w:rPr>
                <w:rFonts w:ascii="Times New Roman" w:hAnsi="Times New Roman" w:eastAsia="宋体"/>
                <w:b w:val="0"/>
                <w:sz w:val="17"/>
              </w:rPr>
              <w:t>Passport-style digital photo with white background</w:t>
            </w:r>
          </w:p>
        </w:tc>
      </w:tr>
      <w:tr w14:paraId="4DC9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67F12EAA">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lang w:eastAsia="zh-CN"/>
              </w:rPr>
            </w:pPr>
            <w:r>
              <w:rPr>
                <w:rFonts w:hint="eastAsia"/>
                <w:b w:val="0"/>
                <w:sz w:val="20"/>
                <w:lang w:eastAsia="zh-CN"/>
              </w:rPr>
              <w:t>□</w:t>
            </w:r>
          </w:p>
        </w:tc>
        <w:tc>
          <w:tcPr>
            <w:tcW w:w="4666" w:type="pct"/>
            <w:vAlign w:val="center"/>
          </w:tcPr>
          <w:p w14:paraId="70884E6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7"/>
              </w:rPr>
              <w:t>拟研究计划或题目说明（如有）</w:t>
            </w:r>
            <w:r>
              <w:br w:type="textWrapping"/>
            </w:r>
            <w:r>
              <w:rPr>
                <w:rFonts w:ascii="Times New Roman" w:hAnsi="Times New Roman" w:eastAsia="宋体"/>
                <w:b w:val="0"/>
                <w:sz w:val="17"/>
              </w:rPr>
              <w:t>Research proposal or topic statement, if available</w:t>
            </w:r>
          </w:p>
        </w:tc>
      </w:tr>
      <w:tr w14:paraId="4FFE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3F509079">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lang w:eastAsia="zh-CN"/>
              </w:rPr>
            </w:pPr>
            <w:r>
              <w:rPr>
                <w:rFonts w:hint="eastAsia"/>
                <w:b w:val="0"/>
                <w:sz w:val="20"/>
                <w:lang w:eastAsia="zh-CN"/>
              </w:rPr>
              <w:t>□</w:t>
            </w:r>
          </w:p>
        </w:tc>
        <w:tc>
          <w:tcPr>
            <w:tcW w:w="4666" w:type="pct"/>
            <w:vAlign w:val="center"/>
          </w:tcPr>
          <w:p w14:paraId="77BFEAC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7"/>
              </w:rPr>
              <w:t>职称、职业资格、论文、专利、课题、项目证明、获奖证明等补充材料（如有）</w:t>
            </w:r>
            <w:r>
              <w:br w:type="textWrapping"/>
            </w:r>
            <w:r>
              <w:rPr>
                <w:rFonts w:ascii="Times New Roman" w:hAnsi="Times New Roman" w:eastAsia="宋体"/>
                <w:b w:val="0"/>
                <w:sz w:val="17"/>
              </w:rPr>
              <w:t>Supporting materials such as professional title, certificates, publications, patents, projects or awards, if any</w:t>
            </w:r>
          </w:p>
        </w:tc>
      </w:tr>
      <w:tr w14:paraId="2B40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pct"/>
            <w:vAlign w:val="center"/>
          </w:tcPr>
          <w:p w14:paraId="571CABC5">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eastAsia="宋体"/>
                <w:lang w:eastAsia="zh-CN"/>
              </w:rPr>
            </w:pPr>
            <w:r>
              <w:rPr>
                <w:rFonts w:hint="eastAsia"/>
                <w:b w:val="0"/>
                <w:sz w:val="20"/>
                <w:lang w:eastAsia="zh-CN"/>
              </w:rPr>
              <w:t>□</w:t>
            </w:r>
          </w:p>
        </w:tc>
        <w:tc>
          <w:tcPr>
            <w:tcW w:w="4666" w:type="pct"/>
            <w:vAlign w:val="center"/>
          </w:tcPr>
          <w:p w14:paraId="6445D5C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7"/>
              </w:rPr>
              <w:t>单位简介或任职证明（如需用于邀请函/项目证明材料）</w:t>
            </w:r>
            <w:r>
              <w:br w:type="textWrapping"/>
            </w:r>
            <w:r>
              <w:rPr>
                <w:rFonts w:ascii="Times New Roman" w:hAnsi="Times New Roman" w:eastAsia="宋体"/>
                <w:b w:val="0"/>
                <w:sz w:val="17"/>
              </w:rPr>
              <w:t>Employer profile or employment certificate, if needed</w:t>
            </w:r>
          </w:p>
        </w:tc>
      </w:tr>
    </w:tbl>
    <w:p w14:paraId="2611D991">
      <w:pPr>
        <w:keepNext/>
        <w:spacing w:before="160" w:after="80"/>
      </w:pPr>
      <w:r>
        <w:rPr>
          <w:rFonts w:ascii="Times New Roman" w:hAnsi="Times New Roman" w:eastAsia="黑体"/>
          <w:b/>
          <w:i w:val="0"/>
          <w:color w:val="0B2F66"/>
          <w:sz w:val="27"/>
        </w:rPr>
        <w:t>八、费用、报名确认与退出规则知情</w:t>
      </w:r>
      <w:r>
        <w:rPr>
          <w:rFonts w:ascii="Times New Roman" w:hAnsi="Times New Roman" w:eastAsia="宋体"/>
          <w:b/>
          <w:i w:val="0"/>
          <w:color w:val="0A7A3D"/>
          <w:sz w:val="22"/>
        </w:rPr>
        <w:t xml:space="preserve">  Fee, Registration and Withdrawal Acknowledgement</w:t>
      </w:r>
    </w:p>
    <w:tbl>
      <w:tblPr>
        <w:tblStyle w:val="32"/>
        <w:tblW w:w="5000" w:type="pct"/>
        <w:jc w:val="center"/>
        <w:tblLayout w:type="autofit"/>
        <w:tblCellMar>
          <w:top w:w="0" w:type="dxa"/>
          <w:left w:w="108" w:type="dxa"/>
          <w:bottom w:w="0" w:type="dxa"/>
          <w:right w:w="108" w:type="dxa"/>
        </w:tblCellMar>
      </w:tblPr>
      <w:tblGrid>
        <w:gridCol w:w="1959"/>
        <w:gridCol w:w="4143"/>
        <w:gridCol w:w="4092"/>
      </w:tblGrid>
      <w:tr w14:paraId="40824FF1">
        <w:trPr>
          <w:jc w:val="center"/>
        </w:trPr>
        <w:tc>
          <w:tcPr>
            <w:tcW w:w="5000" w:type="pct"/>
            <w:gridSpan w:val="3"/>
            <w:shd w:val="clear" w:color="auto" w:fill="0B2F66"/>
            <w:vAlign w:val="center"/>
          </w:tcPr>
          <w:p w14:paraId="479EFED3">
            <w:pPr>
              <w:keepNext w:val="0"/>
              <w:keepLines w:val="0"/>
              <w:pageBreakBefore w:val="0"/>
              <w:widowControl/>
              <w:kinsoku/>
              <w:wordWrap/>
              <w:overflowPunct/>
              <w:topLinePunct w:val="0"/>
              <w:autoSpaceDE/>
              <w:autoSpaceDN/>
              <w:bidi w:val="0"/>
              <w:adjustRightInd/>
              <w:snapToGrid/>
              <w:spacing w:after="0"/>
              <w:textAlignment w:val="auto"/>
            </w:pPr>
          </w:p>
        </w:tc>
      </w:tr>
      <w:tr w14:paraId="32241740">
        <w:tblPrEx>
          <w:tblCellMar>
            <w:top w:w="0" w:type="dxa"/>
            <w:left w:w="108" w:type="dxa"/>
            <w:bottom w:w="0" w:type="dxa"/>
            <w:right w:w="108" w:type="dxa"/>
          </w:tblCellMar>
        </w:tblPrEx>
        <w:trPr>
          <w:jc w:val="center"/>
        </w:trPr>
        <w:tc>
          <w:tcPr>
            <w:tcW w:w="5000" w:type="pct"/>
            <w:gridSpan w:val="3"/>
            <w:tcBorders>
              <w:top w:val="single" w:color="A6A6A6" w:sz="8" w:space="0"/>
              <w:left w:val="single" w:color="A6A6A6" w:sz="8" w:space="0"/>
              <w:bottom w:val="single" w:color="A6A6A6" w:sz="8" w:space="0"/>
              <w:right w:val="single" w:color="A6A6A6" w:sz="8" w:space="0"/>
            </w:tcBorders>
            <w:shd w:val="clear" w:color="auto" w:fill="FFF7E6"/>
          </w:tcPr>
          <w:p w14:paraId="140556F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i w:val="0"/>
                <w:color w:val="0B2F66"/>
                <w:sz w:val="21"/>
              </w:rPr>
              <w:t>重要提示 / Important Notice</w:t>
            </w:r>
          </w:p>
          <w:p w14:paraId="1F46DB13">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项目服务费以正式招生简章、项目协议或缴费通知为准。报名注册服务费人民币1,500元/人，计入总项目服务费，不另行重复收取。</w:t>
            </w:r>
          </w:p>
          <w:p w14:paraId="69C55708">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报名注册服务费主要用于材料接收、背景预评估、名额预留、项目咨询、方向匹配和校方前期沟通。申请人提交申请并缴纳报名注册服务费后，项目办公室即开始相应服务。</w:t>
            </w:r>
          </w:p>
          <w:p w14:paraId="64561E9C">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经项目办公室完成背景预评估并与校方沟通后，如确认申请人适合进入本期项目，项目办公室将发出项目参加确认/缴费通知。该确认不等同于校方单独出具的严格意义上的“审核通过文件”。</w:t>
            </w:r>
          </w:p>
          <w:p w14:paraId="49024FAB">
            <w:pPr>
              <w:keepNext w:val="0"/>
              <w:keepLines w:val="0"/>
              <w:pageBreakBefore w:val="0"/>
              <w:widowControl/>
              <w:kinsoku/>
              <w:wordWrap/>
              <w:overflowPunct/>
              <w:topLinePunct w:val="0"/>
              <w:autoSpaceDE/>
              <w:autoSpaceDN/>
              <w:bidi w:val="0"/>
              <w:adjustRightInd/>
              <w:snapToGrid/>
              <w:spacing w:after="0" w:line="240" w:lineRule="auto"/>
              <w:ind w:left="170" w:hanging="170"/>
              <w:textAlignment w:val="auto"/>
            </w:pPr>
            <w:r>
              <w:rPr>
                <w:rFonts w:ascii="Times New Roman" w:hAnsi="Times New Roman" w:eastAsia="宋体"/>
                <w:b w:val="0"/>
                <w:i w:val="0"/>
                <w:sz w:val="18"/>
              </w:rPr>
              <w:t>• 申请人应按项目参加确认/缴费通知要求缴纳剩余项目服务费。未按期缴纳的，项目办公室有权不再保留本期名额。</w:t>
            </w:r>
          </w:p>
        </w:tc>
      </w:tr>
      <w:tr w14:paraId="507D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shd w:val="clear" w:color="auto" w:fill="0B2F66"/>
            <w:vAlign w:val="center"/>
          </w:tcPr>
          <w:p w14:paraId="26749219">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5"/>
              </w:rPr>
              <w:t>阶段 / Stage</w:t>
            </w:r>
          </w:p>
        </w:tc>
        <w:tc>
          <w:tcPr>
            <w:tcW w:w="2032" w:type="pct"/>
            <w:shd w:val="clear" w:color="auto" w:fill="0B2F66"/>
            <w:vAlign w:val="center"/>
          </w:tcPr>
          <w:p w14:paraId="708EC6F3">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5"/>
              </w:rPr>
              <w:t>退出或无法继续的情形 / Withdrawal or Non-continuation</w:t>
            </w:r>
          </w:p>
        </w:tc>
        <w:tc>
          <w:tcPr>
            <w:tcW w:w="2005" w:type="pct"/>
            <w:shd w:val="clear" w:color="auto" w:fill="0B2F66"/>
            <w:vAlign w:val="center"/>
          </w:tcPr>
          <w:p w14:paraId="503D8833">
            <w:pPr>
              <w:keepNext w:val="0"/>
              <w:keepLines w:val="0"/>
              <w:pageBreakBefore w:val="0"/>
              <w:widowControl/>
              <w:kinsoku/>
              <w:wordWrap/>
              <w:overflowPunct/>
              <w:topLinePunct w:val="0"/>
              <w:autoSpaceDE/>
              <w:autoSpaceDN/>
              <w:bidi w:val="0"/>
              <w:adjustRightInd/>
              <w:snapToGrid/>
              <w:spacing w:after="0"/>
              <w:jc w:val="center"/>
              <w:textAlignment w:val="auto"/>
            </w:pPr>
            <w:r>
              <w:rPr>
                <w:rFonts w:ascii="Times New Roman" w:hAnsi="Times New Roman" w:eastAsia="宋体"/>
                <w:b/>
                <w:color w:val="FFFFFF"/>
                <w:sz w:val="15"/>
              </w:rPr>
              <w:t>费用处理原则 / Fee Handling Principle</w:t>
            </w:r>
          </w:p>
        </w:tc>
      </w:tr>
      <w:tr w14:paraId="7068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vAlign w:val="center"/>
          </w:tcPr>
          <w:p w14:paraId="3969B5A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报名后、缴纳尾款前</w:t>
            </w:r>
          </w:p>
        </w:tc>
        <w:tc>
          <w:tcPr>
            <w:tcW w:w="2032" w:type="pct"/>
            <w:vAlign w:val="center"/>
          </w:tcPr>
          <w:p w14:paraId="47A4C6E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申请人个人原因撤回、逾期不补充材料、逾期不缴纳尾款，或因申请人材料不真实/不完整导致无法继续。</w:t>
            </w:r>
          </w:p>
        </w:tc>
        <w:tc>
          <w:tcPr>
            <w:tcW w:w="2005" w:type="pct"/>
            <w:vAlign w:val="center"/>
          </w:tcPr>
          <w:p w14:paraId="763576F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报名注册服务费1,500元原则上不退；尚未缴纳尾款的，不再产生后续项目费用。</w:t>
            </w:r>
          </w:p>
        </w:tc>
      </w:tr>
      <w:tr w14:paraId="072A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vAlign w:val="center"/>
          </w:tcPr>
          <w:p w14:paraId="11F1D38D">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项目参加确认后、正式注册/邀请函申请前</w:t>
            </w:r>
          </w:p>
        </w:tc>
        <w:tc>
          <w:tcPr>
            <w:tcW w:w="2032" w:type="pct"/>
            <w:vAlign w:val="center"/>
          </w:tcPr>
          <w:p w14:paraId="7B32659F">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申请人已缴纳尾款，但因个人原因提出退出。</w:t>
            </w:r>
          </w:p>
        </w:tc>
        <w:tc>
          <w:tcPr>
            <w:tcW w:w="2005" w:type="pct"/>
            <w:vAlign w:val="center"/>
          </w:tcPr>
          <w:p w14:paraId="38D4661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扣除报名注册服务费及已发生的咨询、材料处理、校方沟通、方向匹配等服务成本后，剩余费用按协议约定退还。</w:t>
            </w:r>
          </w:p>
        </w:tc>
      </w:tr>
      <w:tr w14:paraId="6AC5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vAlign w:val="center"/>
          </w:tcPr>
          <w:p w14:paraId="1D12B7AB">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正式注册/入册、邀请函或入境支持材料申请启动后</w:t>
            </w:r>
          </w:p>
        </w:tc>
        <w:tc>
          <w:tcPr>
            <w:tcW w:w="2032" w:type="pct"/>
            <w:vAlign w:val="center"/>
          </w:tcPr>
          <w:p w14:paraId="28A52CE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项目办公室已向校方提交注册、入册、邀请函、项目证明或相关支持材料申请后，申请人提出退出。</w:t>
            </w:r>
          </w:p>
        </w:tc>
        <w:tc>
          <w:tcPr>
            <w:tcW w:w="2005" w:type="pct"/>
            <w:vAlign w:val="center"/>
          </w:tcPr>
          <w:p w14:paraId="4DC5BF1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已发生或不可撤销的校方费用、注册沟通成本、服务成本和第三方费用不予退还；剩余费用按实际发生情况和项目协议处理。</w:t>
            </w:r>
          </w:p>
        </w:tc>
      </w:tr>
      <w:tr w14:paraId="11E8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vAlign w:val="center"/>
          </w:tcPr>
          <w:p w14:paraId="4C73F62C">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机票、保险、住宿、会议及当地接待锁定后</w:t>
            </w:r>
          </w:p>
        </w:tc>
        <w:tc>
          <w:tcPr>
            <w:tcW w:w="2032" w:type="pct"/>
            <w:vAlign w:val="center"/>
          </w:tcPr>
          <w:p w14:paraId="6643DABC">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国际机票、保险、住宿、会议注册、当地交通或接待资源已经出票、预订、锁定或产生取消损失。</w:t>
            </w:r>
          </w:p>
        </w:tc>
        <w:tc>
          <w:tcPr>
            <w:tcW w:w="2005" w:type="pct"/>
            <w:vAlign w:val="center"/>
          </w:tcPr>
          <w:p w14:paraId="5E3A786B">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按照航空公司、保险、酒店、会议及供应商规则扣除实际损失和已发生服务成本后处理。</w:t>
            </w:r>
          </w:p>
        </w:tc>
      </w:tr>
      <w:tr w14:paraId="5349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vAlign w:val="center"/>
          </w:tcPr>
          <w:p w14:paraId="43BA309F">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项目开始后</w:t>
            </w:r>
          </w:p>
        </w:tc>
        <w:tc>
          <w:tcPr>
            <w:tcW w:w="2032" w:type="pct"/>
            <w:vAlign w:val="center"/>
          </w:tcPr>
          <w:p w14:paraId="4593907C">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线上学术交流、校方注册、线下交流或项目服务已经开始后，申请人因个人原因中途退出。</w:t>
            </w:r>
          </w:p>
        </w:tc>
        <w:tc>
          <w:tcPr>
            <w:tcW w:w="2005" w:type="pct"/>
            <w:vAlign w:val="center"/>
          </w:tcPr>
          <w:p w14:paraId="0AE1F87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已开始或已完成部分不予退还；未发生部分是否可退、可转或可延期，按项目协议及实际成本协商处理。</w:t>
            </w:r>
          </w:p>
        </w:tc>
      </w:tr>
      <w:tr w14:paraId="4043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 w:type="pct"/>
            <w:vAlign w:val="center"/>
          </w:tcPr>
          <w:p w14:paraId="0AD00869">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组织方原因</w:t>
            </w:r>
          </w:p>
        </w:tc>
        <w:tc>
          <w:tcPr>
            <w:tcW w:w="2032" w:type="pct"/>
            <w:vAlign w:val="center"/>
          </w:tcPr>
          <w:p w14:paraId="3D7BFF3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如因项目组织方原因导致本期项目无法正常开展或无法为申请人安排本期项目。</w:t>
            </w:r>
          </w:p>
        </w:tc>
        <w:tc>
          <w:tcPr>
            <w:tcW w:w="2005" w:type="pct"/>
            <w:vAlign w:val="center"/>
          </w:tcPr>
          <w:p w14:paraId="0A314CB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4"/>
              </w:rPr>
              <w:t>已缴但未实际发生的费用可按约定退还，或经双方协商转入后续项目。</w:t>
            </w:r>
          </w:p>
        </w:tc>
      </w:tr>
      <w:tr w14:paraId="2EEA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shd w:val="clear" w:color="auto" w:fill="F2F2F2"/>
          </w:tcPr>
          <w:p w14:paraId="0902F47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i w:val="0"/>
                <w:color w:val="0B2F66"/>
                <w:sz w:val="21"/>
              </w:rPr>
              <w:t>最终规则 / Final Terms</w:t>
            </w:r>
          </w:p>
          <w:p w14:paraId="1587B878">
            <w:pPr>
              <w:keepNext w:val="0"/>
              <w:keepLines w:val="0"/>
              <w:pageBreakBefore w:val="0"/>
              <w:widowControl/>
              <w:kinsoku/>
              <w:wordWrap/>
              <w:overflowPunct/>
              <w:topLinePunct w:val="0"/>
              <w:autoSpaceDE/>
              <w:autoSpaceDN/>
              <w:bidi w:val="0"/>
              <w:adjustRightInd/>
              <w:snapToGrid/>
              <w:spacing w:after="0"/>
              <w:ind w:left="170" w:hanging="170"/>
              <w:textAlignment w:val="auto"/>
            </w:pPr>
            <w:r>
              <w:rPr>
                <w:rFonts w:ascii="Times New Roman" w:hAnsi="Times New Roman" w:eastAsia="宋体"/>
                <w:b w:val="0"/>
                <w:i w:val="0"/>
                <w:sz w:val="18"/>
              </w:rPr>
              <w:t>• 上述内容为申请阶段知情提示，具体费用、服务内容、退出及退费安排以双方签署的正式项目服务协议、补充约定和实际发生费用为准。</w:t>
            </w:r>
          </w:p>
          <w:p w14:paraId="70FE34C3">
            <w:pPr>
              <w:keepNext w:val="0"/>
              <w:keepLines w:val="0"/>
              <w:pageBreakBefore w:val="0"/>
              <w:widowControl/>
              <w:kinsoku/>
              <w:wordWrap/>
              <w:overflowPunct/>
              <w:topLinePunct w:val="0"/>
              <w:autoSpaceDE/>
              <w:autoSpaceDN/>
              <w:bidi w:val="0"/>
              <w:adjustRightInd/>
              <w:snapToGrid/>
              <w:spacing w:after="0"/>
              <w:ind w:left="170" w:hanging="170"/>
              <w:textAlignment w:val="auto"/>
            </w:pPr>
            <w:r>
              <w:rPr>
                <w:rFonts w:ascii="Times New Roman" w:hAnsi="Times New Roman" w:eastAsia="宋体"/>
                <w:b w:val="0"/>
                <w:i w:val="0"/>
                <w:sz w:val="18"/>
              </w:rPr>
              <w:t>• 申请人确认理解本项目为非学历学术交流与博士后发展项目，不承诺学历认证、学位授予、职称评审、人才认定、就业录用、移民签证或其他第三方评价结果。</w:t>
            </w:r>
          </w:p>
        </w:tc>
      </w:tr>
    </w:tbl>
    <w:p w14:paraId="3838D1D2">
      <w:pPr>
        <w:keepNext/>
        <w:spacing w:before="160" w:after="80"/>
      </w:pPr>
      <w:r>
        <w:rPr>
          <w:rFonts w:ascii="Times New Roman" w:hAnsi="Times New Roman" w:eastAsia="黑体"/>
          <w:b/>
          <w:i w:val="0"/>
          <w:color w:val="0B2F66"/>
          <w:sz w:val="27"/>
        </w:rPr>
        <w:t>九、申请人声明与签字</w:t>
      </w:r>
      <w:r>
        <w:rPr>
          <w:rFonts w:ascii="Times New Roman" w:hAnsi="Times New Roman" w:eastAsia="宋体"/>
          <w:b/>
          <w:i w:val="0"/>
          <w:color w:val="0A7A3D"/>
          <w:sz w:val="22"/>
        </w:rPr>
        <w:t xml:space="preserve">  Applicant Declaration and Signature</w:t>
      </w:r>
    </w:p>
    <w:tbl>
      <w:tblPr>
        <w:tblStyle w:val="32"/>
        <w:tblW w:w="0" w:type="auto"/>
        <w:jc w:val="center"/>
        <w:tblLayout w:type="autofit"/>
        <w:tblCellMar>
          <w:top w:w="0" w:type="dxa"/>
          <w:left w:w="108" w:type="dxa"/>
          <w:bottom w:w="0" w:type="dxa"/>
          <w:right w:w="108" w:type="dxa"/>
        </w:tblCellMar>
      </w:tblPr>
      <w:tblGrid>
        <w:gridCol w:w="9978"/>
      </w:tblGrid>
      <w:tr w14:paraId="25F6988B">
        <w:tblPrEx>
          <w:tblCellMar>
            <w:top w:w="0" w:type="dxa"/>
            <w:left w:w="108" w:type="dxa"/>
            <w:bottom w:w="0" w:type="dxa"/>
            <w:right w:w="108" w:type="dxa"/>
          </w:tblCellMar>
        </w:tblPrEx>
        <w:trPr>
          <w:jc w:val="center"/>
        </w:trPr>
        <w:tc>
          <w:tcPr>
            <w:tcW w:w="9978" w:type="dxa"/>
            <w:shd w:val="clear" w:color="auto" w:fill="0B2F66"/>
            <w:vAlign w:val="center"/>
          </w:tcPr>
          <w:p w14:paraId="1F851493">
            <w:pPr>
              <w:keepNext w:val="0"/>
              <w:keepLines w:val="0"/>
              <w:pageBreakBefore w:val="0"/>
              <w:widowControl/>
              <w:kinsoku/>
              <w:wordWrap/>
              <w:overflowPunct/>
              <w:topLinePunct w:val="0"/>
              <w:autoSpaceDE/>
              <w:autoSpaceDN/>
              <w:bidi w:val="0"/>
              <w:adjustRightInd/>
              <w:snapToGrid/>
              <w:spacing w:after="0"/>
              <w:textAlignment w:val="auto"/>
            </w:pPr>
          </w:p>
        </w:tc>
      </w:tr>
    </w:tbl>
    <w:p w14:paraId="2910F152">
      <w:pPr>
        <w:keepNext w:val="0"/>
        <w:keepLines w:val="0"/>
        <w:pageBreakBefore w:val="0"/>
        <w:widowControl/>
        <w:kinsoku/>
        <w:wordWrap/>
        <w:overflowPunct/>
        <w:topLinePunct w:val="0"/>
        <w:autoSpaceDE/>
        <w:autoSpaceDN/>
        <w:bidi w:val="0"/>
        <w:adjustRightInd/>
        <w:snapToGrid/>
        <w:spacing w:before="0" w:after="0" w:line="269" w:lineRule="auto"/>
        <w:textAlignment w:val="auto"/>
      </w:pPr>
      <w:r>
        <w:rPr>
          <w:rFonts w:hint="eastAsia"/>
          <w:b w:val="0"/>
          <w:i w:val="0"/>
          <w:sz w:val="18"/>
          <w:lang w:eastAsia="zh-CN"/>
        </w:rPr>
        <w:t>□</w:t>
      </w:r>
      <w:r>
        <w:rPr>
          <w:rFonts w:ascii="Times New Roman" w:hAnsi="Times New Roman" w:eastAsia="宋体"/>
          <w:b w:val="0"/>
          <w:i w:val="0"/>
          <w:sz w:val="18"/>
        </w:rPr>
        <w:t xml:space="preserve"> 本人确认已阅读并理解本申请表、项目简章、费用说明和相关知情提示。</w:t>
      </w:r>
    </w:p>
    <w:p w14:paraId="03CF244F">
      <w:pPr>
        <w:keepNext w:val="0"/>
        <w:keepLines w:val="0"/>
        <w:pageBreakBefore w:val="0"/>
        <w:widowControl/>
        <w:kinsoku/>
        <w:wordWrap/>
        <w:overflowPunct/>
        <w:topLinePunct w:val="0"/>
        <w:autoSpaceDE/>
        <w:autoSpaceDN/>
        <w:bidi w:val="0"/>
        <w:adjustRightInd/>
        <w:snapToGrid/>
        <w:spacing w:before="0" w:after="0" w:line="269" w:lineRule="auto"/>
        <w:textAlignment w:val="auto"/>
      </w:pPr>
      <w:r>
        <w:rPr>
          <w:rFonts w:hint="eastAsia"/>
          <w:b w:val="0"/>
          <w:i w:val="0"/>
          <w:sz w:val="18"/>
          <w:lang w:eastAsia="zh-CN"/>
        </w:rPr>
        <w:t>□</w:t>
      </w:r>
      <w:r>
        <w:rPr>
          <w:rFonts w:ascii="Times New Roman" w:hAnsi="Times New Roman" w:eastAsia="宋体"/>
          <w:b w:val="0"/>
          <w:i w:val="0"/>
          <w:sz w:val="18"/>
        </w:rPr>
        <w:t xml:space="preserve"> 本人保证所提交的身份、学历、工作经历、研究成果及其他申请材料真实、准确、完整。</w:t>
      </w:r>
    </w:p>
    <w:p w14:paraId="38A2A250">
      <w:pPr>
        <w:keepNext w:val="0"/>
        <w:keepLines w:val="0"/>
        <w:pageBreakBefore w:val="0"/>
        <w:widowControl/>
        <w:kinsoku/>
        <w:wordWrap/>
        <w:overflowPunct/>
        <w:topLinePunct w:val="0"/>
        <w:autoSpaceDE/>
        <w:autoSpaceDN/>
        <w:bidi w:val="0"/>
        <w:adjustRightInd/>
        <w:snapToGrid/>
        <w:spacing w:before="0" w:after="0" w:line="269" w:lineRule="auto"/>
        <w:textAlignment w:val="auto"/>
      </w:pPr>
      <w:r>
        <w:rPr>
          <w:rFonts w:hint="eastAsia"/>
          <w:b w:val="0"/>
          <w:i w:val="0"/>
          <w:sz w:val="18"/>
          <w:lang w:eastAsia="zh-CN"/>
        </w:rPr>
        <w:t>□</w:t>
      </w:r>
      <w:r>
        <w:rPr>
          <w:rFonts w:ascii="Times New Roman" w:hAnsi="Times New Roman" w:eastAsia="宋体"/>
          <w:b w:val="0"/>
          <w:i w:val="0"/>
          <w:sz w:val="18"/>
        </w:rPr>
        <w:t xml:space="preserve"> 本人同意项目办公室为本项目申请、背景预评估、专业方向匹配、校方沟通、注册/入册、邀请函、入境支持材料、出行安排、保险和证书信息制作等目的，使用并向相关合作方提交本人必要信息和材料。</w:t>
      </w:r>
    </w:p>
    <w:p w14:paraId="76BA5665">
      <w:pPr>
        <w:keepNext w:val="0"/>
        <w:keepLines w:val="0"/>
        <w:pageBreakBefore w:val="0"/>
        <w:widowControl/>
        <w:kinsoku/>
        <w:wordWrap/>
        <w:overflowPunct/>
        <w:topLinePunct w:val="0"/>
        <w:autoSpaceDE/>
        <w:autoSpaceDN/>
        <w:bidi w:val="0"/>
        <w:adjustRightInd/>
        <w:snapToGrid/>
        <w:spacing w:before="0" w:after="0" w:line="269" w:lineRule="auto"/>
        <w:textAlignment w:val="auto"/>
      </w:pPr>
      <w:r>
        <w:rPr>
          <w:rFonts w:hint="eastAsia"/>
          <w:b w:val="0"/>
          <w:i w:val="0"/>
          <w:sz w:val="18"/>
          <w:lang w:eastAsia="zh-CN"/>
        </w:rPr>
        <w:t>□</w:t>
      </w:r>
      <w:r>
        <w:rPr>
          <w:rFonts w:ascii="Times New Roman" w:hAnsi="Times New Roman" w:eastAsia="宋体"/>
          <w:b w:val="0"/>
          <w:i w:val="0"/>
          <w:sz w:val="18"/>
        </w:rPr>
        <w:t xml:space="preserve"> 本人理解本项目时间、课程、导师、活动、会议、出行和证书办理安排可能因校方安排、国际会议安排、航班、入境政策、不可抗力或其他客观因素进行合理调整。</w:t>
      </w:r>
    </w:p>
    <w:p w14:paraId="271CBE62">
      <w:pPr>
        <w:keepNext w:val="0"/>
        <w:keepLines w:val="0"/>
        <w:pageBreakBefore w:val="0"/>
        <w:widowControl/>
        <w:kinsoku/>
        <w:wordWrap/>
        <w:overflowPunct/>
        <w:topLinePunct w:val="0"/>
        <w:autoSpaceDE/>
        <w:autoSpaceDN/>
        <w:bidi w:val="0"/>
        <w:adjustRightInd/>
        <w:snapToGrid/>
        <w:spacing w:before="0" w:after="0" w:line="269" w:lineRule="auto"/>
        <w:textAlignment w:val="auto"/>
      </w:pPr>
      <w:r>
        <w:rPr>
          <w:rFonts w:hint="eastAsia"/>
          <w:b w:val="0"/>
          <w:i w:val="0"/>
          <w:sz w:val="18"/>
          <w:lang w:eastAsia="zh-CN"/>
        </w:rPr>
        <w:t>□</w:t>
      </w:r>
      <w:r>
        <w:rPr>
          <w:rFonts w:ascii="Times New Roman" w:hAnsi="Times New Roman" w:eastAsia="宋体"/>
          <w:b w:val="0"/>
          <w:i w:val="0"/>
          <w:sz w:val="18"/>
        </w:rPr>
        <w:t xml:space="preserve"> 本人理解本项目为非学历学术交流与发展项目，不等同于学历教育项目，不承诺获得学位、学历认证、职称评审、人才政策认定或其他第三方结果。</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3313"/>
        <w:gridCol w:w="1732"/>
        <w:gridCol w:w="3061"/>
      </w:tblGrid>
      <w:tr w14:paraId="59C6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984" w:type="dxa"/>
            <w:shd w:val="clear" w:color="auto" w:fill="F2F2F2"/>
            <w:vAlign w:val="center"/>
          </w:tcPr>
          <w:p w14:paraId="490F3A0E">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申请人签字</w:t>
            </w:r>
            <w:r>
              <w:br w:type="textWrapping"/>
            </w:r>
            <w:r>
              <w:rPr>
                <w:rFonts w:ascii="Times New Roman" w:hAnsi="Times New Roman" w:eastAsia="宋体"/>
                <w:b/>
                <w:color w:val="0B2F66"/>
                <w:sz w:val="17"/>
              </w:rPr>
              <w:t>Applicant Signature</w:t>
            </w:r>
          </w:p>
        </w:tc>
        <w:tc>
          <w:tcPr>
            <w:tcW w:w="3313" w:type="dxa"/>
            <w:vAlign w:val="center"/>
          </w:tcPr>
          <w:p w14:paraId="28ABA5DB">
            <w:pPr>
              <w:keepNext w:val="0"/>
              <w:keepLines w:val="0"/>
              <w:pageBreakBefore w:val="0"/>
              <w:widowControl/>
              <w:kinsoku/>
              <w:wordWrap/>
              <w:overflowPunct/>
              <w:topLinePunct w:val="0"/>
              <w:autoSpaceDE/>
              <w:autoSpaceDN/>
              <w:bidi w:val="0"/>
              <w:adjustRightInd/>
              <w:snapToGrid/>
              <w:spacing w:after="0"/>
              <w:textAlignment w:val="auto"/>
            </w:pPr>
          </w:p>
        </w:tc>
        <w:tc>
          <w:tcPr>
            <w:tcW w:w="1732" w:type="dxa"/>
            <w:shd w:val="clear" w:color="auto" w:fill="F2F2F2"/>
            <w:vAlign w:val="center"/>
          </w:tcPr>
          <w:p w14:paraId="5D059D3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日期</w:t>
            </w:r>
            <w:r>
              <w:br w:type="textWrapping"/>
            </w:r>
            <w:r>
              <w:rPr>
                <w:rFonts w:ascii="Times New Roman" w:hAnsi="Times New Roman" w:eastAsia="宋体"/>
                <w:b/>
                <w:color w:val="0B2F66"/>
                <w:sz w:val="17"/>
              </w:rPr>
              <w:t>Date</w:t>
            </w:r>
          </w:p>
        </w:tc>
        <w:tc>
          <w:tcPr>
            <w:tcW w:w="3061" w:type="dxa"/>
            <w:vAlign w:val="center"/>
          </w:tcPr>
          <w:p w14:paraId="467CFCAB">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val="0"/>
                <w:sz w:val="18"/>
              </w:rPr>
              <w:t xml:space="preserve">        年     月     日</w:t>
            </w:r>
          </w:p>
        </w:tc>
      </w:tr>
      <w:tr w14:paraId="582A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984" w:type="dxa"/>
            <w:shd w:val="clear" w:color="auto" w:fill="F2F2F2"/>
            <w:vAlign w:val="center"/>
          </w:tcPr>
          <w:p w14:paraId="598F25F4">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付款人</w:t>
            </w:r>
            <w:r>
              <w:rPr>
                <w:rFonts w:hint="eastAsia"/>
                <w:b/>
                <w:color w:val="0B2F66"/>
                <w:sz w:val="17"/>
                <w:lang w:val="en-US" w:eastAsia="zh-CN"/>
              </w:rPr>
              <w:t>姓名</w:t>
            </w:r>
            <w:r>
              <w:br w:type="textWrapping"/>
            </w:r>
            <w:r>
              <w:rPr>
                <w:rFonts w:ascii="Times New Roman" w:hAnsi="Times New Roman" w:eastAsia="宋体"/>
                <w:b/>
                <w:color w:val="0B2F66"/>
                <w:sz w:val="17"/>
              </w:rPr>
              <w:t>Payer Name</w:t>
            </w:r>
          </w:p>
        </w:tc>
        <w:tc>
          <w:tcPr>
            <w:tcW w:w="3313" w:type="dxa"/>
            <w:vAlign w:val="center"/>
          </w:tcPr>
          <w:p w14:paraId="09BE80FE">
            <w:pPr>
              <w:keepNext w:val="0"/>
              <w:keepLines w:val="0"/>
              <w:pageBreakBefore w:val="0"/>
              <w:widowControl/>
              <w:kinsoku/>
              <w:wordWrap/>
              <w:overflowPunct/>
              <w:topLinePunct w:val="0"/>
              <w:autoSpaceDE/>
              <w:autoSpaceDN/>
              <w:bidi w:val="0"/>
              <w:adjustRightInd/>
              <w:snapToGrid/>
              <w:spacing w:after="0"/>
              <w:textAlignment w:val="auto"/>
            </w:pPr>
          </w:p>
        </w:tc>
        <w:tc>
          <w:tcPr>
            <w:tcW w:w="1732" w:type="dxa"/>
            <w:shd w:val="clear" w:color="auto" w:fill="F2F2F2"/>
            <w:vAlign w:val="center"/>
          </w:tcPr>
          <w:p w14:paraId="5A3A41C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发票/收据抬头</w:t>
            </w:r>
            <w:r>
              <w:br w:type="textWrapping"/>
            </w:r>
            <w:r>
              <w:rPr>
                <w:rFonts w:ascii="Times New Roman" w:hAnsi="Times New Roman" w:eastAsia="宋体"/>
                <w:b/>
                <w:color w:val="0B2F66"/>
                <w:sz w:val="17"/>
              </w:rPr>
              <w:t>Invoice/Receipt Title</w:t>
            </w:r>
          </w:p>
        </w:tc>
        <w:tc>
          <w:tcPr>
            <w:tcW w:w="3061" w:type="dxa"/>
            <w:vAlign w:val="center"/>
          </w:tcPr>
          <w:p w14:paraId="5AEBAACA">
            <w:pPr>
              <w:keepNext w:val="0"/>
              <w:keepLines w:val="0"/>
              <w:pageBreakBefore w:val="0"/>
              <w:widowControl/>
              <w:kinsoku/>
              <w:wordWrap/>
              <w:overflowPunct/>
              <w:topLinePunct w:val="0"/>
              <w:autoSpaceDE/>
              <w:autoSpaceDN/>
              <w:bidi w:val="0"/>
              <w:adjustRightInd/>
              <w:snapToGrid/>
              <w:spacing w:after="0"/>
              <w:textAlignment w:val="auto"/>
            </w:pPr>
          </w:p>
        </w:tc>
      </w:tr>
      <w:tr w14:paraId="3366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984" w:type="dxa"/>
            <w:shd w:val="clear" w:color="auto" w:fill="F2F2F2"/>
            <w:vAlign w:val="center"/>
          </w:tcPr>
          <w:p w14:paraId="7D052C45">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统一社会信用代码</w:t>
            </w:r>
            <w:r>
              <w:br w:type="textWrapping"/>
            </w:r>
            <w:r>
              <w:rPr>
                <w:rFonts w:ascii="Times New Roman" w:hAnsi="Times New Roman" w:eastAsia="宋体"/>
                <w:b/>
                <w:color w:val="0B2F66"/>
                <w:sz w:val="17"/>
              </w:rPr>
              <w:t>Tax ID, if any</w:t>
            </w:r>
          </w:p>
        </w:tc>
        <w:tc>
          <w:tcPr>
            <w:tcW w:w="3313" w:type="dxa"/>
            <w:vAlign w:val="center"/>
          </w:tcPr>
          <w:p w14:paraId="3ED458A4">
            <w:pPr>
              <w:keepNext w:val="0"/>
              <w:keepLines w:val="0"/>
              <w:pageBreakBefore w:val="0"/>
              <w:widowControl/>
              <w:kinsoku/>
              <w:wordWrap/>
              <w:overflowPunct/>
              <w:topLinePunct w:val="0"/>
              <w:autoSpaceDE/>
              <w:autoSpaceDN/>
              <w:bidi w:val="0"/>
              <w:adjustRightInd/>
              <w:snapToGrid/>
              <w:spacing w:after="0"/>
              <w:textAlignment w:val="auto"/>
            </w:pPr>
          </w:p>
        </w:tc>
        <w:tc>
          <w:tcPr>
            <w:tcW w:w="1732" w:type="dxa"/>
            <w:shd w:val="clear" w:color="auto" w:fill="F2F2F2"/>
            <w:vAlign w:val="center"/>
          </w:tcPr>
          <w:p w14:paraId="6F42CBA1">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备注</w:t>
            </w:r>
            <w:r>
              <w:br w:type="textWrapping"/>
            </w:r>
            <w:r>
              <w:rPr>
                <w:rFonts w:ascii="Times New Roman" w:hAnsi="Times New Roman" w:eastAsia="宋体"/>
                <w:b/>
                <w:color w:val="0B2F66"/>
                <w:sz w:val="17"/>
              </w:rPr>
              <w:t>Remarks</w:t>
            </w:r>
          </w:p>
        </w:tc>
        <w:tc>
          <w:tcPr>
            <w:tcW w:w="3061" w:type="dxa"/>
            <w:vAlign w:val="center"/>
          </w:tcPr>
          <w:p w14:paraId="3338CBB4">
            <w:pPr>
              <w:keepNext w:val="0"/>
              <w:keepLines w:val="0"/>
              <w:pageBreakBefore w:val="0"/>
              <w:widowControl/>
              <w:kinsoku/>
              <w:wordWrap/>
              <w:overflowPunct/>
              <w:topLinePunct w:val="0"/>
              <w:autoSpaceDE/>
              <w:autoSpaceDN/>
              <w:bidi w:val="0"/>
              <w:adjustRightInd/>
              <w:snapToGrid/>
              <w:spacing w:after="0"/>
              <w:textAlignment w:val="auto"/>
            </w:pPr>
          </w:p>
        </w:tc>
      </w:tr>
    </w:tbl>
    <w:p w14:paraId="584E3947">
      <w:pPr>
        <w:keepNext/>
        <w:spacing w:before="160" w:after="80"/>
      </w:pPr>
      <w:r>
        <w:rPr>
          <w:rFonts w:ascii="Times New Roman" w:hAnsi="Times New Roman" w:eastAsia="黑体"/>
          <w:b/>
          <w:i w:val="0"/>
          <w:color w:val="0B2F66"/>
          <w:sz w:val="27"/>
        </w:rPr>
        <w:t>十、项目办公室填写</w:t>
      </w:r>
      <w:r>
        <w:rPr>
          <w:rFonts w:ascii="Times New Roman" w:hAnsi="Times New Roman" w:eastAsia="宋体"/>
          <w:b/>
          <w:i w:val="0"/>
          <w:color w:val="0A7A3D"/>
          <w:sz w:val="22"/>
        </w:rPr>
        <w:t xml:space="preserve">  For Project Office Use Only</w:t>
      </w:r>
    </w:p>
    <w:tbl>
      <w:tblPr>
        <w:tblStyle w:val="32"/>
        <w:tblW w:w="0" w:type="auto"/>
        <w:jc w:val="center"/>
        <w:tblLayout w:type="autofit"/>
        <w:tblCellMar>
          <w:top w:w="0" w:type="dxa"/>
          <w:left w:w="108" w:type="dxa"/>
          <w:bottom w:w="0" w:type="dxa"/>
          <w:right w:w="108" w:type="dxa"/>
        </w:tblCellMar>
      </w:tblPr>
      <w:tblGrid>
        <w:gridCol w:w="9978"/>
      </w:tblGrid>
      <w:tr w14:paraId="2BE16C8B">
        <w:tblPrEx>
          <w:tblCellMar>
            <w:top w:w="0" w:type="dxa"/>
            <w:left w:w="108" w:type="dxa"/>
            <w:bottom w:w="0" w:type="dxa"/>
            <w:right w:w="108" w:type="dxa"/>
          </w:tblCellMar>
        </w:tblPrEx>
        <w:trPr>
          <w:jc w:val="center"/>
        </w:trPr>
        <w:tc>
          <w:tcPr>
            <w:tcW w:w="9978" w:type="dxa"/>
            <w:shd w:val="clear" w:color="auto" w:fill="0B2F66"/>
            <w:vAlign w:val="center"/>
          </w:tcPr>
          <w:p w14:paraId="78EBD57E">
            <w:pPr>
              <w:keepNext w:val="0"/>
              <w:keepLines w:val="0"/>
              <w:pageBreakBefore w:val="0"/>
              <w:widowControl/>
              <w:kinsoku/>
              <w:wordWrap/>
              <w:overflowPunct/>
              <w:topLinePunct w:val="0"/>
              <w:autoSpaceDE/>
              <w:autoSpaceDN/>
              <w:bidi w:val="0"/>
              <w:adjustRightInd/>
              <w:snapToGrid/>
              <w:spacing w:after="0"/>
              <w:textAlignment w:val="auto"/>
            </w:pPr>
          </w:p>
        </w:tc>
      </w:tr>
    </w:tbl>
    <w:p w14:paraId="7C2E4BCC">
      <w:pPr>
        <w:keepNext w:val="0"/>
        <w:keepLines w:val="0"/>
        <w:pageBreakBefore w:val="0"/>
        <w:widowControl/>
        <w:kinsoku/>
        <w:wordWrap/>
        <w:overflowPunct/>
        <w:topLinePunct w:val="0"/>
        <w:autoSpaceDE/>
        <w:autoSpaceDN/>
        <w:bidi w:val="0"/>
        <w:adjustRightInd/>
        <w:snapToGrid/>
        <w:spacing w:before="0" w:after="0" w:line="269" w:lineRule="auto"/>
        <w:textAlignment w:val="auto"/>
      </w:pPr>
      <w:r>
        <w:rPr>
          <w:rFonts w:ascii="Times New Roman" w:hAnsi="Times New Roman" w:eastAsia="宋体"/>
          <w:b w:val="0"/>
          <w:i w:val="0"/>
          <w:color w:val="666666"/>
          <w:sz w:val="18"/>
        </w:rPr>
        <w:t>以下内容由项目办公室填写，申请人无需填写。</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8"/>
        <w:gridCol w:w="2692"/>
        <w:gridCol w:w="2402"/>
        <w:gridCol w:w="2692"/>
      </w:tblGrid>
      <w:tr w14:paraId="43B2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1E276FB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材料接收日期</w:t>
            </w:r>
            <w:r>
              <w:br w:type="textWrapping"/>
            </w:r>
            <w:r>
              <w:rPr>
                <w:rFonts w:ascii="Times New Roman" w:hAnsi="Times New Roman" w:eastAsia="宋体"/>
                <w:b/>
                <w:color w:val="0B2F66"/>
                <w:sz w:val="17"/>
              </w:rPr>
              <w:t>Documents Received</w:t>
            </w:r>
          </w:p>
        </w:tc>
        <w:tc>
          <w:tcPr>
            <w:tcW w:w="2948" w:type="dxa"/>
            <w:vAlign w:val="center"/>
          </w:tcPr>
          <w:p w14:paraId="5DF10BBC">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EAF2FF"/>
            <w:vAlign w:val="center"/>
          </w:tcPr>
          <w:p w14:paraId="2D9B7492">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报名注册费</w:t>
            </w:r>
            <w:r>
              <w:br w:type="textWrapping"/>
            </w:r>
            <w:r>
              <w:rPr>
                <w:rFonts w:ascii="Times New Roman" w:hAnsi="Times New Roman" w:eastAsia="宋体"/>
                <w:b/>
                <w:color w:val="0B2F66"/>
                <w:sz w:val="17"/>
              </w:rPr>
              <w:t>Registration Fee</w:t>
            </w:r>
          </w:p>
        </w:tc>
        <w:tc>
          <w:tcPr>
            <w:tcW w:w="2948" w:type="dxa"/>
            <w:vAlign w:val="center"/>
          </w:tcPr>
          <w:p w14:paraId="73B41503">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已收  </w:t>
            </w:r>
            <w:r>
              <w:rPr>
                <w:rFonts w:hint="eastAsia"/>
                <w:b w:val="0"/>
                <w:sz w:val="18"/>
                <w:lang w:eastAsia="zh-CN"/>
              </w:rPr>
              <w:t>□</w:t>
            </w:r>
            <w:r>
              <w:rPr>
                <w:rFonts w:ascii="Times New Roman" w:hAnsi="Times New Roman" w:eastAsia="宋体"/>
                <w:b w:val="0"/>
                <w:sz w:val="18"/>
              </w:rPr>
              <w:t xml:space="preserve"> 未收</w:t>
            </w:r>
          </w:p>
        </w:tc>
      </w:tr>
      <w:tr w14:paraId="5E63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057DBC40">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材料完整性</w:t>
            </w:r>
            <w:r>
              <w:br w:type="textWrapping"/>
            </w:r>
            <w:r>
              <w:rPr>
                <w:rFonts w:ascii="Times New Roman" w:hAnsi="Times New Roman" w:eastAsia="宋体"/>
                <w:b/>
                <w:color w:val="0B2F66"/>
                <w:sz w:val="17"/>
              </w:rPr>
              <w:t>Document Completeness</w:t>
            </w:r>
          </w:p>
        </w:tc>
        <w:tc>
          <w:tcPr>
            <w:tcW w:w="2948" w:type="dxa"/>
            <w:vAlign w:val="center"/>
          </w:tcPr>
          <w:p w14:paraId="2C281246">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完整  </w:t>
            </w:r>
            <w:r>
              <w:rPr>
                <w:rFonts w:hint="eastAsia"/>
                <w:b w:val="0"/>
                <w:sz w:val="18"/>
                <w:lang w:eastAsia="zh-CN"/>
              </w:rPr>
              <w:t>□</w:t>
            </w:r>
            <w:r>
              <w:rPr>
                <w:rFonts w:ascii="Times New Roman" w:hAnsi="Times New Roman" w:eastAsia="宋体"/>
                <w:b w:val="0"/>
                <w:sz w:val="18"/>
              </w:rPr>
              <w:t xml:space="preserve"> 需补充</w:t>
            </w:r>
          </w:p>
        </w:tc>
        <w:tc>
          <w:tcPr>
            <w:tcW w:w="2494" w:type="dxa"/>
            <w:shd w:val="clear" w:color="auto" w:fill="EAF2FF"/>
            <w:vAlign w:val="center"/>
          </w:tcPr>
          <w:p w14:paraId="26ADF6F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补充材料截止日</w:t>
            </w:r>
            <w:r>
              <w:br w:type="textWrapping"/>
            </w:r>
            <w:r>
              <w:rPr>
                <w:rFonts w:ascii="Times New Roman" w:hAnsi="Times New Roman" w:eastAsia="宋体"/>
                <w:b/>
                <w:color w:val="0B2F66"/>
                <w:sz w:val="17"/>
              </w:rPr>
              <w:t>Deadline for Supplement</w:t>
            </w:r>
          </w:p>
        </w:tc>
        <w:tc>
          <w:tcPr>
            <w:tcW w:w="2948" w:type="dxa"/>
            <w:vAlign w:val="center"/>
          </w:tcPr>
          <w:p w14:paraId="67566B42">
            <w:pPr>
              <w:keepNext w:val="0"/>
              <w:keepLines w:val="0"/>
              <w:pageBreakBefore w:val="0"/>
              <w:widowControl/>
              <w:kinsoku/>
              <w:wordWrap/>
              <w:overflowPunct/>
              <w:topLinePunct w:val="0"/>
              <w:autoSpaceDE/>
              <w:autoSpaceDN/>
              <w:bidi w:val="0"/>
              <w:adjustRightInd/>
              <w:snapToGrid/>
              <w:spacing w:after="0"/>
              <w:textAlignment w:val="auto"/>
            </w:pPr>
          </w:p>
        </w:tc>
      </w:tr>
      <w:tr w14:paraId="1F66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54CB6D8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背景预评估</w:t>
            </w:r>
            <w:r>
              <w:br w:type="textWrapping"/>
            </w:r>
            <w:r>
              <w:rPr>
                <w:rFonts w:ascii="Times New Roman" w:hAnsi="Times New Roman" w:eastAsia="宋体"/>
                <w:b/>
                <w:color w:val="0B2F66"/>
                <w:sz w:val="17"/>
              </w:rPr>
              <w:t>Pre-assessment</w:t>
            </w:r>
          </w:p>
        </w:tc>
        <w:tc>
          <w:tcPr>
            <w:tcW w:w="2948" w:type="dxa"/>
            <w:vAlign w:val="center"/>
          </w:tcPr>
          <w:p w14:paraId="67FDA762">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适合进入本期项目  </w:t>
            </w:r>
            <w:r>
              <w:rPr>
                <w:rFonts w:hint="eastAsia"/>
                <w:b w:val="0"/>
                <w:sz w:val="18"/>
                <w:lang w:eastAsia="zh-CN"/>
              </w:rPr>
              <w:t>□</w:t>
            </w:r>
            <w:r>
              <w:rPr>
                <w:rFonts w:ascii="Times New Roman" w:hAnsi="Times New Roman" w:eastAsia="宋体"/>
                <w:b w:val="0"/>
                <w:sz w:val="18"/>
              </w:rPr>
              <w:t xml:space="preserve"> 建议补充材料后再评估  </w:t>
            </w:r>
            <w:r>
              <w:rPr>
                <w:rFonts w:hint="eastAsia"/>
                <w:b w:val="0"/>
                <w:sz w:val="18"/>
                <w:lang w:eastAsia="zh-CN"/>
              </w:rPr>
              <w:t>□</w:t>
            </w:r>
            <w:r>
              <w:rPr>
                <w:rFonts w:ascii="Times New Roman" w:hAnsi="Times New Roman" w:eastAsia="宋体"/>
                <w:b w:val="0"/>
                <w:sz w:val="18"/>
              </w:rPr>
              <w:t xml:space="preserve"> 暂不建议参加</w:t>
            </w:r>
          </w:p>
        </w:tc>
        <w:tc>
          <w:tcPr>
            <w:tcW w:w="2494" w:type="dxa"/>
            <w:shd w:val="clear" w:color="auto" w:fill="EAF2FF"/>
            <w:vAlign w:val="center"/>
          </w:tcPr>
          <w:p w14:paraId="0BF6DA7C">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方向匹配</w:t>
            </w:r>
            <w:r>
              <w:br w:type="textWrapping"/>
            </w:r>
            <w:r>
              <w:rPr>
                <w:rFonts w:ascii="Times New Roman" w:hAnsi="Times New Roman" w:eastAsia="宋体"/>
                <w:b/>
                <w:color w:val="0B2F66"/>
                <w:sz w:val="17"/>
              </w:rPr>
              <w:t>Direction Matching</w:t>
            </w:r>
          </w:p>
        </w:tc>
        <w:tc>
          <w:tcPr>
            <w:tcW w:w="2948" w:type="dxa"/>
            <w:vAlign w:val="center"/>
          </w:tcPr>
          <w:p w14:paraId="196FCA8F">
            <w:pPr>
              <w:keepNext w:val="0"/>
              <w:keepLines w:val="0"/>
              <w:pageBreakBefore w:val="0"/>
              <w:widowControl/>
              <w:kinsoku/>
              <w:wordWrap/>
              <w:overflowPunct/>
              <w:topLinePunct w:val="0"/>
              <w:autoSpaceDE/>
              <w:autoSpaceDN/>
              <w:bidi w:val="0"/>
              <w:adjustRightInd/>
              <w:snapToGrid/>
              <w:spacing w:after="0"/>
              <w:textAlignment w:val="auto"/>
            </w:pPr>
          </w:p>
        </w:tc>
      </w:tr>
      <w:tr w14:paraId="1A9E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3B3BC070">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拟推荐学院/方向</w:t>
            </w:r>
            <w:r>
              <w:br w:type="textWrapping"/>
            </w:r>
            <w:r>
              <w:rPr>
                <w:rFonts w:ascii="Times New Roman" w:hAnsi="Times New Roman" w:eastAsia="宋体"/>
                <w:b/>
                <w:color w:val="0B2F66"/>
                <w:sz w:val="17"/>
              </w:rPr>
              <w:t>Recommended Faculty/Direction</w:t>
            </w:r>
          </w:p>
        </w:tc>
        <w:tc>
          <w:tcPr>
            <w:tcW w:w="2948" w:type="dxa"/>
            <w:vAlign w:val="center"/>
          </w:tcPr>
          <w:p w14:paraId="0D1BBA21">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EAF2FF"/>
            <w:vAlign w:val="center"/>
          </w:tcPr>
          <w:p w14:paraId="1A9F6306">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拟推荐导师/专家</w:t>
            </w:r>
            <w:r>
              <w:br w:type="textWrapping"/>
            </w:r>
            <w:r>
              <w:rPr>
                <w:rFonts w:ascii="Times New Roman" w:hAnsi="Times New Roman" w:eastAsia="宋体"/>
                <w:b/>
                <w:color w:val="0B2F66"/>
                <w:sz w:val="17"/>
              </w:rPr>
              <w:t>Recommended Academic Staff</w:t>
            </w:r>
          </w:p>
        </w:tc>
        <w:tc>
          <w:tcPr>
            <w:tcW w:w="2948" w:type="dxa"/>
            <w:vAlign w:val="center"/>
          </w:tcPr>
          <w:p w14:paraId="5D7DA1DB">
            <w:pPr>
              <w:keepNext w:val="0"/>
              <w:keepLines w:val="0"/>
              <w:pageBreakBefore w:val="0"/>
              <w:widowControl/>
              <w:kinsoku/>
              <w:wordWrap/>
              <w:overflowPunct/>
              <w:topLinePunct w:val="0"/>
              <w:autoSpaceDE/>
              <w:autoSpaceDN/>
              <w:bidi w:val="0"/>
              <w:adjustRightInd/>
              <w:snapToGrid/>
              <w:spacing w:after="0"/>
              <w:textAlignment w:val="auto"/>
            </w:pPr>
          </w:p>
        </w:tc>
      </w:tr>
      <w:tr w14:paraId="4F99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29AFDB67">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项目参加确认</w:t>
            </w:r>
            <w:r>
              <w:br w:type="textWrapping"/>
            </w:r>
            <w:r>
              <w:rPr>
                <w:rFonts w:ascii="Times New Roman" w:hAnsi="Times New Roman" w:eastAsia="宋体"/>
                <w:b/>
                <w:color w:val="0B2F66"/>
                <w:sz w:val="17"/>
              </w:rPr>
              <w:t>Participation Confirmation</w:t>
            </w:r>
          </w:p>
        </w:tc>
        <w:tc>
          <w:tcPr>
            <w:tcW w:w="2948" w:type="dxa"/>
            <w:vAlign w:val="center"/>
          </w:tcPr>
          <w:p w14:paraId="1EC8510A">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已发出  </w:t>
            </w:r>
            <w:r>
              <w:rPr>
                <w:rFonts w:hint="eastAsia"/>
                <w:b w:val="0"/>
                <w:sz w:val="18"/>
                <w:lang w:eastAsia="zh-CN"/>
              </w:rPr>
              <w:t>□</w:t>
            </w:r>
            <w:r>
              <w:rPr>
                <w:rFonts w:ascii="Times New Roman" w:hAnsi="Times New Roman" w:eastAsia="宋体"/>
                <w:b w:val="0"/>
                <w:sz w:val="18"/>
              </w:rPr>
              <w:t xml:space="preserve"> 暂未发出</w:t>
            </w:r>
          </w:p>
        </w:tc>
        <w:tc>
          <w:tcPr>
            <w:tcW w:w="2494" w:type="dxa"/>
            <w:shd w:val="clear" w:color="auto" w:fill="EAF2FF"/>
            <w:vAlign w:val="center"/>
          </w:tcPr>
          <w:p w14:paraId="6A186F20">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尾款状态</w:t>
            </w:r>
            <w:r>
              <w:br w:type="textWrapping"/>
            </w:r>
            <w:r>
              <w:rPr>
                <w:rFonts w:ascii="Times New Roman" w:hAnsi="Times New Roman" w:eastAsia="宋体"/>
                <w:b/>
                <w:color w:val="0B2F66"/>
                <w:sz w:val="17"/>
              </w:rPr>
              <w:t>Balance Payment</w:t>
            </w:r>
          </w:p>
        </w:tc>
        <w:tc>
          <w:tcPr>
            <w:tcW w:w="2948" w:type="dxa"/>
            <w:vAlign w:val="center"/>
          </w:tcPr>
          <w:p w14:paraId="54C4B4C0">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已缴  </w:t>
            </w:r>
            <w:r>
              <w:rPr>
                <w:rFonts w:hint="eastAsia"/>
                <w:b w:val="0"/>
                <w:sz w:val="18"/>
                <w:lang w:eastAsia="zh-CN"/>
              </w:rPr>
              <w:t>□</w:t>
            </w:r>
            <w:r>
              <w:rPr>
                <w:rFonts w:ascii="Times New Roman" w:hAnsi="Times New Roman" w:eastAsia="宋体"/>
                <w:b w:val="0"/>
                <w:sz w:val="18"/>
              </w:rPr>
              <w:t xml:space="preserve"> 未缴  </w:t>
            </w:r>
            <w:r>
              <w:rPr>
                <w:rFonts w:hint="eastAsia"/>
                <w:b w:val="0"/>
                <w:sz w:val="18"/>
                <w:lang w:eastAsia="zh-CN"/>
              </w:rPr>
              <w:t>□</w:t>
            </w:r>
            <w:r>
              <w:rPr>
                <w:rFonts w:ascii="Times New Roman" w:hAnsi="Times New Roman" w:eastAsia="宋体"/>
                <w:b w:val="0"/>
                <w:sz w:val="18"/>
              </w:rPr>
              <w:t xml:space="preserve"> 部分缴纳</w:t>
            </w:r>
          </w:p>
        </w:tc>
      </w:tr>
      <w:tr w14:paraId="21B6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0F0AC528">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校方注册/入册</w:t>
            </w:r>
            <w:r>
              <w:br w:type="textWrapping"/>
            </w:r>
            <w:r>
              <w:rPr>
                <w:rFonts w:ascii="Times New Roman" w:hAnsi="Times New Roman" w:eastAsia="宋体"/>
                <w:b/>
                <w:color w:val="0B2F66"/>
                <w:sz w:val="17"/>
              </w:rPr>
              <w:t>University Registration/Roster</w:t>
            </w:r>
          </w:p>
        </w:tc>
        <w:tc>
          <w:tcPr>
            <w:tcW w:w="2948" w:type="dxa"/>
            <w:vAlign w:val="center"/>
          </w:tcPr>
          <w:p w14:paraId="5E0E901B">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已启动  </w:t>
            </w:r>
            <w:r>
              <w:rPr>
                <w:rFonts w:hint="eastAsia"/>
                <w:b w:val="0"/>
                <w:sz w:val="18"/>
                <w:lang w:eastAsia="zh-CN"/>
              </w:rPr>
              <w:t>□</w:t>
            </w:r>
            <w:r>
              <w:rPr>
                <w:rFonts w:ascii="Times New Roman" w:hAnsi="Times New Roman" w:eastAsia="宋体"/>
                <w:b w:val="0"/>
                <w:sz w:val="18"/>
              </w:rPr>
              <w:t xml:space="preserve"> 已完成  </w:t>
            </w:r>
            <w:r>
              <w:rPr>
                <w:rFonts w:hint="eastAsia"/>
                <w:b w:val="0"/>
                <w:sz w:val="18"/>
                <w:lang w:eastAsia="zh-CN"/>
              </w:rPr>
              <w:t>□</w:t>
            </w:r>
            <w:r>
              <w:rPr>
                <w:rFonts w:ascii="Times New Roman" w:hAnsi="Times New Roman" w:eastAsia="宋体"/>
                <w:b w:val="0"/>
                <w:sz w:val="18"/>
              </w:rPr>
              <w:t xml:space="preserve"> 暂未启动</w:t>
            </w:r>
          </w:p>
        </w:tc>
        <w:tc>
          <w:tcPr>
            <w:tcW w:w="2494" w:type="dxa"/>
            <w:shd w:val="clear" w:color="auto" w:fill="EAF2FF"/>
            <w:vAlign w:val="center"/>
          </w:tcPr>
          <w:p w14:paraId="558AE98A">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邀请函/支持材料</w:t>
            </w:r>
            <w:r>
              <w:br w:type="textWrapping"/>
            </w:r>
            <w:r>
              <w:rPr>
                <w:rFonts w:ascii="Times New Roman" w:hAnsi="Times New Roman" w:eastAsia="宋体"/>
                <w:b/>
                <w:color w:val="0B2F66"/>
                <w:sz w:val="17"/>
              </w:rPr>
              <w:t>Invitation/Support Docs</w:t>
            </w:r>
          </w:p>
        </w:tc>
        <w:tc>
          <w:tcPr>
            <w:tcW w:w="2948" w:type="dxa"/>
            <w:vAlign w:val="center"/>
          </w:tcPr>
          <w:p w14:paraId="6969C2CF">
            <w:pPr>
              <w:keepNext w:val="0"/>
              <w:keepLines w:val="0"/>
              <w:pageBreakBefore w:val="0"/>
              <w:widowControl/>
              <w:kinsoku/>
              <w:wordWrap/>
              <w:overflowPunct/>
              <w:topLinePunct w:val="0"/>
              <w:autoSpaceDE/>
              <w:autoSpaceDN/>
              <w:bidi w:val="0"/>
              <w:adjustRightInd/>
              <w:snapToGrid/>
              <w:spacing w:after="0"/>
              <w:textAlignment w:val="auto"/>
            </w:pPr>
            <w:r>
              <w:rPr>
                <w:rFonts w:hint="eastAsia"/>
                <w:b w:val="0"/>
                <w:sz w:val="18"/>
                <w:lang w:eastAsia="zh-CN"/>
              </w:rPr>
              <w:t>□</w:t>
            </w:r>
            <w:r>
              <w:rPr>
                <w:rFonts w:ascii="Times New Roman" w:hAnsi="Times New Roman" w:eastAsia="宋体"/>
                <w:b w:val="0"/>
                <w:sz w:val="18"/>
              </w:rPr>
              <w:t xml:space="preserve"> 已申请  </w:t>
            </w:r>
            <w:r>
              <w:rPr>
                <w:rFonts w:hint="eastAsia"/>
                <w:b w:val="0"/>
                <w:sz w:val="18"/>
                <w:lang w:eastAsia="zh-CN"/>
              </w:rPr>
              <w:t>□</w:t>
            </w:r>
            <w:r>
              <w:rPr>
                <w:rFonts w:ascii="Times New Roman" w:hAnsi="Times New Roman" w:eastAsia="宋体"/>
                <w:b w:val="0"/>
                <w:sz w:val="18"/>
              </w:rPr>
              <w:t xml:space="preserve"> 已出具  </w:t>
            </w:r>
            <w:r>
              <w:rPr>
                <w:rFonts w:hint="eastAsia"/>
                <w:b w:val="0"/>
                <w:sz w:val="18"/>
                <w:lang w:eastAsia="zh-CN"/>
              </w:rPr>
              <w:t>□</w:t>
            </w:r>
            <w:r>
              <w:rPr>
                <w:rFonts w:ascii="Times New Roman" w:hAnsi="Times New Roman" w:eastAsia="宋体"/>
                <w:b w:val="0"/>
                <w:sz w:val="18"/>
              </w:rPr>
              <w:t xml:space="preserve"> 暂未申请</w:t>
            </w:r>
          </w:p>
        </w:tc>
      </w:tr>
      <w:tr w14:paraId="211E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dxa"/>
            <w:shd w:val="clear" w:color="auto" w:fill="EAF2FF"/>
            <w:vAlign w:val="center"/>
          </w:tcPr>
          <w:p w14:paraId="7DE71BF0">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备注</w:t>
            </w:r>
            <w:r>
              <w:br w:type="textWrapping"/>
            </w:r>
            <w:r>
              <w:rPr>
                <w:rFonts w:ascii="Times New Roman" w:hAnsi="Times New Roman" w:eastAsia="宋体"/>
                <w:b/>
                <w:color w:val="0B2F66"/>
                <w:sz w:val="17"/>
              </w:rPr>
              <w:t>Remarks</w:t>
            </w:r>
          </w:p>
        </w:tc>
        <w:tc>
          <w:tcPr>
            <w:tcW w:w="2948" w:type="dxa"/>
            <w:vAlign w:val="center"/>
          </w:tcPr>
          <w:p w14:paraId="7642154D">
            <w:pPr>
              <w:keepNext w:val="0"/>
              <w:keepLines w:val="0"/>
              <w:pageBreakBefore w:val="0"/>
              <w:widowControl/>
              <w:kinsoku/>
              <w:wordWrap/>
              <w:overflowPunct/>
              <w:topLinePunct w:val="0"/>
              <w:autoSpaceDE/>
              <w:autoSpaceDN/>
              <w:bidi w:val="0"/>
              <w:adjustRightInd/>
              <w:snapToGrid/>
              <w:spacing w:after="0"/>
              <w:textAlignment w:val="auto"/>
            </w:pPr>
          </w:p>
        </w:tc>
        <w:tc>
          <w:tcPr>
            <w:tcW w:w="2494" w:type="dxa"/>
            <w:shd w:val="clear" w:color="auto" w:fill="EAF2FF"/>
            <w:vAlign w:val="center"/>
          </w:tcPr>
          <w:p w14:paraId="42D5CB8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7"/>
              </w:rPr>
              <w:t>经办人</w:t>
            </w:r>
            <w:r>
              <w:br w:type="textWrapping"/>
            </w:r>
            <w:r>
              <w:rPr>
                <w:rFonts w:ascii="Times New Roman" w:hAnsi="Times New Roman" w:eastAsia="宋体"/>
                <w:b/>
                <w:color w:val="0B2F66"/>
                <w:sz w:val="17"/>
              </w:rPr>
              <w:t>Officer</w:t>
            </w:r>
          </w:p>
        </w:tc>
        <w:tc>
          <w:tcPr>
            <w:tcW w:w="2948" w:type="dxa"/>
            <w:vAlign w:val="center"/>
          </w:tcPr>
          <w:p w14:paraId="58926FE7">
            <w:pPr>
              <w:keepNext w:val="0"/>
              <w:keepLines w:val="0"/>
              <w:pageBreakBefore w:val="0"/>
              <w:widowControl/>
              <w:kinsoku/>
              <w:wordWrap/>
              <w:overflowPunct/>
              <w:topLinePunct w:val="0"/>
              <w:autoSpaceDE/>
              <w:autoSpaceDN/>
              <w:bidi w:val="0"/>
              <w:adjustRightInd/>
              <w:snapToGrid/>
              <w:spacing w:after="0"/>
              <w:textAlignment w:val="auto"/>
            </w:pPr>
          </w:p>
        </w:tc>
      </w:tr>
      <w:tr w14:paraId="3989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8" w:type="dxa"/>
            <w:gridSpan w:val="4"/>
            <w:shd w:val="clear" w:color="auto" w:fill="F2F2F2"/>
            <w:vAlign w:val="center"/>
          </w:tcPr>
          <w:p w14:paraId="7E763953">
            <w:pPr>
              <w:keepNext w:val="0"/>
              <w:keepLines w:val="0"/>
              <w:pageBreakBefore w:val="0"/>
              <w:widowControl/>
              <w:kinsoku/>
              <w:wordWrap/>
              <w:overflowPunct/>
              <w:topLinePunct w:val="0"/>
              <w:autoSpaceDE/>
              <w:autoSpaceDN/>
              <w:bidi w:val="0"/>
              <w:adjustRightInd/>
              <w:snapToGrid/>
              <w:spacing w:after="0"/>
              <w:textAlignment w:val="auto"/>
            </w:pPr>
            <w:r>
              <w:rPr>
                <w:rFonts w:ascii="Times New Roman" w:hAnsi="Times New Roman" w:eastAsia="宋体"/>
                <w:b/>
                <w:color w:val="0B2F66"/>
                <w:sz w:val="18"/>
              </w:rPr>
              <w:t>项目办公室内部备注 / Internal Notes</w:t>
            </w:r>
          </w:p>
        </w:tc>
      </w:tr>
      <w:tr w14:paraId="1403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jc w:val="center"/>
        </w:trPr>
        <w:tc>
          <w:tcPr>
            <w:tcW w:w="9978" w:type="dxa"/>
            <w:gridSpan w:val="4"/>
            <w:vAlign w:val="center"/>
          </w:tcPr>
          <w:p w14:paraId="069B9EAA">
            <w:pPr>
              <w:keepNext w:val="0"/>
              <w:keepLines w:val="0"/>
              <w:pageBreakBefore w:val="0"/>
              <w:widowControl/>
              <w:kinsoku/>
              <w:wordWrap/>
              <w:overflowPunct/>
              <w:topLinePunct w:val="0"/>
              <w:autoSpaceDE/>
              <w:autoSpaceDN/>
              <w:bidi w:val="0"/>
              <w:adjustRightInd/>
              <w:snapToGrid/>
              <w:spacing w:after="0"/>
              <w:textAlignment w:val="auto"/>
            </w:pPr>
            <w:r>
              <w:br w:type="textWrapping"/>
            </w:r>
            <w:r>
              <w:br w:type="textWrapping"/>
            </w:r>
            <w:r>
              <w:br w:type="textWrapping"/>
            </w:r>
            <w:r>
              <w:br w:type="textWrapping"/>
            </w:r>
            <w:r>
              <w:br w:type="textWrapping"/>
            </w:r>
          </w:p>
        </w:tc>
      </w:tr>
    </w:tbl>
    <w:p w14:paraId="59326D60">
      <w:pPr>
        <w:spacing w:before="120" w:after="60" w:line="269" w:lineRule="auto"/>
        <w:jc w:val="center"/>
      </w:pPr>
      <w:r>
        <w:rPr>
          <w:rFonts w:ascii="Times New Roman" w:hAnsi="Times New Roman" w:eastAsia="宋体"/>
          <w:b w:val="0"/>
          <w:i w:val="0"/>
          <w:color w:val="666666"/>
          <w:sz w:val="16"/>
        </w:rPr>
        <w:t>版本说明：本表为客户填写版，可根据正式协议、校方要求和当期项目安排进行调整。</w:t>
      </w:r>
    </w:p>
    <w:sectPr>
      <w:headerReference r:id="rId5" w:type="default"/>
      <w:footerReference r:id="rId6" w:type="default"/>
      <w:pgSz w:w="11906" w:h="16838"/>
      <w:pgMar w:top="935" w:right="964" w:bottom="879" w:left="96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E9136">
    <w:pPr>
      <w:pStyle w:val="24"/>
      <w:jc w:val="center"/>
    </w:pPr>
    <w:r>
      <w:rPr>
        <w:rFonts w:ascii="Times New Roman" w:hAnsi="Times New Roman" w:eastAsia="宋体"/>
        <w:b w:val="0"/>
        <w:i w:val="0"/>
        <w:color w:val="666666"/>
        <w:sz w:val="16"/>
      </w:rPr>
      <w:t>TIIAME National Research University Postdoctoral Development Programme 2026–2027 | Client Application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BB8C2">
    <w:pPr>
      <w:pStyle w:val="25"/>
      <w:jc w:val="right"/>
    </w:pPr>
    <w:r>
      <w:rPr>
        <w:rFonts w:ascii="Times New Roman" w:hAnsi="Times New Roman" w:eastAsia="宋体"/>
        <w:b w:val="0"/>
        <w:i w:val="0"/>
        <w:color w:val="0B2F66"/>
        <w:sz w:val="17"/>
      </w:rPr>
      <w:t>TIIAME PDDP 2026–2027 | Application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97C2405"/>
    <w:rsid w:val="14C64A14"/>
    <w:rsid w:val="19B328F4"/>
    <w:rsid w:val="1E23180A"/>
    <w:rsid w:val="1EED3748"/>
    <w:rsid w:val="360668A0"/>
    <w:rsid w:val="39D55D3E"/>
    <w:rsid w:val="4D6E5660"/>
    <w:rsid w:val="51306916"/>
    <w:rsid w:val="67E072FD"/>
    <w:rsid w:val="73FB2F08"/>
    <w:rsid w:val="7714578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uiPriority="99" w:semiHidden="0" w:name="List Number"/>
    <w:lsdException w:uiPriority="99" w:semiHidden="0" w:name="List 2"/>
    <w:lsdException w:qFormat="1"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SmallNote"/>
    <w:qFormat/>
    <w:uiPriority w:val="0"/>
    <w:pPr>
      <w:spacing w:after="200" w:line="276" w:lineRule="auto"/>
    </w:pPr>
    <w:rPr>
      <w:rFonts w:ascii="Times New Roman" w:hAnsi="Times New Roman" w:eastAsia="宋体" w:cstheme="minorBidi"/>
      <w:sz w:val="17"/>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2394</Words>
  <Characters>6384</Characters>
  <Lines>0</Lines>
  <Paragraphs>0</Paragraphs>
  <TotalTime>1</TotalTime>
  <ScaleCrop>false</ScaleCrop>
  <LinksUpToDate>false</LinksUpToDate>
  <CharactersWithSpaces>7098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郑立伟【引智人之家】</cp:lastModifiedBy>
  <dcterms:modified xsi:type="dcterms:W3CDTF">2026-07-15T06:14:16Z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eyJoZGlkIjoiOWE5N2NhZTk1YzEyYzAxMTI3NmM0NDg0ZGJjNzYxOWUiLCJ1c2VySWQiOiIzMzUxNzQzNjIifQ==</vt:lpwstr>
  </property>
  <property fmtid="{D5CDD505-2E9C-101B-9397-08002B2CF9AE}" pid="3" name="KSOProductBuildVer">
    <vt:lpwstr>2052-12.1.0.26895</vt:lpwstr>
  </property>
  <property fmtid="{D5CDD505-2E9C-101B-9397-08002B2CF9AE}" pid="4" name="ICV">
    <vt:lpwstr>F8C5F96692A54309997F0E422763BC5B_12</vt:lpwstr>
  </property>
</Properties>
</file>